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1C3D8" w14:textId="77777777" w:rsidR="00057D96" w:rsidRDefault="00057D96" w:rsidP="00057D96">
      <w:pPr>
        <w:tabs>
          <w:tab w:val="left" w:pos="9740"/>
        </w:tabs>
        <w:spacing w:before="18" w:after="0" w:line="240" w:lineRule="auto"/>
        <w:ind w:left="114" w:right="-20"/>
        <w:rPr>
          <w:rFonts w:ascii="Arial" w:eastAsia="Arial" w:hAnsi="Arial" w:cs="Arial"/>
          <w:sz w:val="56"/>
          <w:szCs w:val="56"/>
        </w:rPr>
      </w:pPr>
      <w:bookmarkStart w:id="0" w:name="_GoBack"/>
      <w:bookmarkEnd w:id="0"/>
      <w:r>
        <w:rPr>
          <w:rFonts w:ascii="Arial" w:eastAsia="Arial" w:hAnsi="Arial" w:cs="Arial"/>
          <w:b/>
          <w:bCs/>
          <w:color w:val="A7CA56"/>
          <w:spacing w:val="-9"/>
          <w:sz w:val="56"/>
          <w:szCs w:val="56"/>
          <w:u w:val="single" w:color="98C43D"/>
        </w:rPr>
        <w:t>C</w:t>
      </w:r>
      <w:r>
        <w:rPr>
          <w:rFonts w:ascii="Arial" w:eastAsia="Arial" w:hAnsi="Arial" w:cs="Arial"/>
          <w:b/>
          <w:bCs/>
          <w:color w:val="A7CA56"/>
          <w:spacing w:val="-1"/>
          <w:sz w:val="56"/>
          <w:szCs w:val="56"/>
          <w:u w:val="single" w:color="98C43D"/>
        </w:rPr>
        <w:t>HA</w:t>
      </w:r>
      <w:r>
        <w:rPr>
          <w:rFonts w:ascii="Arial" w:eastAsia="Arial" w:hAnsi="Arial" w:cs="Arial"/>
          <w:b/>
          <w:bCs/>
          <w:color w:val="A7CA56"/>
          <w:sz w:val="56"/>
          <w:szCs w:val="56"/>
          <w:u w:val="single" w:color="98C43D"/>
        </w:rPr>
        <w:t>R</w:t>
      </w:r>
      <w:r>
        <w:rPr>
          <w:rFonts w:ascii="Arial" w:eastAsia="Arial" w:hAnsi="Arial" w:cs="Arial"/>
          <w:b/>
          <w:bCs/>
          <w:color w:val="A7CA56"/>
          <w:spacing w:val="-4"/>
          <w:w w:val="99"/>
          <w:sz w:val="56"/>
          <w:szCs w:val="56"/>
          <w:u w:val="single" w:color="98C43D"/>
        </w:rPr>
        <w:t>IT</w:t>
      </w:r>
      <w:r>
        <w:rPr>
          <w:rFonts w:ascii="Arial" w:eastAsia="Arial" w:hAnsi="Arial" w:cs="Arial"/>
          <w:b/>
          <w:bCs/>
          <w:color w:val="A7CA56"/>
          <w:spacing w:val="1"/>
          <w:w w:val="99"/>
          <w:sz w:val="56"/>
          <w:szCs w:val="56"/>
          <w:u w:val="single" w:color="98C43D"/>
        </w:rPr>
        <w:t>I</w:t>
      </w:r>
      <w:r>
        <w:rPr>
          <w:rFonts w:ascii="Arial" w:eastAsia="Arial" w:hAnsi="Arial" w:cs="Arial"/>
          <w:b/>
          <w:bCs/>
          <w:color w:val="A7CA56"/>
          <w:spacing w:val="-10"/>
          <w:w w:val="99"/>
          <w:sz w:val="56"/>
          <w:szCs w:val="56"/>
          <w:u w:val="single" w:color="98C43D"/>
        </w:rPr>
        <w:t>E</w:t>
      </w:r>
      <w:r>
        <w:rPr>
          <w:rFonts w:ascii="Arial" w:eastAsia="Arial" w:hAnsi="Arial" w:cs="Arial"/>
          <w:b/>
          <w:bCs/>
          <w:color w:val="A7CA56"/>
          <w:w w:val="99"/>
          <w:sz w:val="56"/>
          <w:szCs w:val="56"/>
          <w:u w:val="single" w:color="98C43D"/>
        </w:rPr>
        <w:t xml:space="preserve">S </w:t>
      </w:r>
      <w:r>
        <w:rPr>
          <w:rFonts w:ascii="Arial" w:eastAsia="Arial" w:hAnsi="Arial" w:cs="Arial"/>
          <w:b/>
          <w:bCs/>
          <w:color w:val="A7CA56"/>
          <w:spacing w:val="-8"/>
          <w:w w:val="99"/>
          <w:sz w:val="56"/>
          <w:szCs w:val="56"/>
          <w:u w:val="single" w:color="98C43D"/>
        </w:rPr>
        <w:t>S</w:t>
      </w:r>
      <w:r>
        <w:rPr>
          <w:rFonts w:ascii="Arial" w:eastAsia="Arial" w:hAnsi="Arial" w:cs="Arial"/>
          <w:b/>
          <w:bCs/>
          <w:color w:val="A7CA56"/>
          <w:spacing w:val="-2"/>
          <w:w w:val="99"/>
          <w:sz w:val="56"/>
          <w:szCs w:val="56"/>
          <w:u w:val="single" w:color="98C43D"/>
        </w:rPr>
        <w:t>O</w:t>
      </w:r>
      <w:r>
        <w:rPr>
          <w:rFonts w:ascii="Arial" w:eastAsia="Arial" w:hAnsi="Arial" w:cs="Arial"/>
          <w:b/>
          <w:bCs/>
          <w:color w:val="A7CA56"/>
          <w:spacing w:val="-1"/>
          <w:sz w:val="56"/>
          <w:szCs w:val="56"/>
          <w:u w:val="single" w:color="98C43D"/>
        </w:rPr>
        <w:t>RP</w:t>
      </w:r>
      <w:r>
        <w:rPr>
          <w:rFonts w:ascii="Arial" w:eastAsia="Arial" w:hAnsi="Arial" w:cs="Arial"/>
          <w:b/>
          <w:bCs/>
          <w:color w:val="A7CA56"/>
          <w:spacing w:val="1"/>
          <w:w w:val="99"/>
          <w:sz w:val="56"/>
          <w:szCs w:val="56"/>
          <w:u w:val="single" w:color="98C43D"/>
        </w:rPr>
        <w:t xml:space="preserve"> </w:t>
      </w:r>
      <w:r>
        <w:rPr>
          <w:rFonts w:ascii="Arial" w:eastAsia="Arial" w:hAnsi="Arial" w:cs="Arial"/>
          <w:b/>
          <w:bCs/>
          <w:color w:val="A7CA56"/>
          <w:spacing w:val="-10"/>
          <w:sz w:val="56"/>
          <w:szCs w:val="56"/>
          <w:u w:val="single" w:color="98C43D"/>
        </w:rPr>
        <w:t>(</w:t>
      </w:r>
      <w:r>
        <w:rPr>
          <w:rFonts w:ascii="Arial" w:eastAsia="Arial" w:hAnsi="Arial" w:cs="Arial"/>
          <w:b/>
          <w:bCs/>
          <w:color w:val="A7CA56"/>
          <w:spacing w:val="-13"/>
          <w:w w:val="99"/>
          <w:sz w:val="56"/>
          <w:szCs w:val="56"/>
          <w:u w:val="single" w:color="98C43D"/>
        </w:rPr>
        <w:t>F</w:t>
      </w:r>
      <w:r>
        <w:rPr>
          <w:rFonts w:ascii="Arial" w:eastAsia="Arial" w:hAnsi="Arial" w:cs="Arial"/>
          <w:b/>
          <w:bCs/>
          <w:color w:val="A7CA56"/>
          <w:spacing w:val="-11"/>
          <w:sz w:val="56"/>
          <w:szCs w:val="56"/>
          <w:u w:val="single" w:color="98C43D"/>
        </w:rPr>
        <w:t>R</w:t>
      </w:r>
      <w:r>
        <w:rPr>
          <w:rFonts w:ascii="Arial" w:eastAsia="Arial" w:hAnsi="Arial" w:cs="Arial"/>
          <w:b/>
          <w:bCs/>
          <w:color w:val="A7CA56"/>
          <w:w w:val="99"/>
          <w:sz w:val="56"/>
          <w:szCs w:val="56"/>
          <w:u w:val="single" w:color="98C43D"/>
        </w:rPr>
        <w:t xml:space="preserve">S </w:t>
      </w:r>
      <w:r>
        <w:rPr>
          <w:rFonts w:ascii="Arial" w:eastAsia="Arial" w:hAnsi="Arial" w:cs="Arial"/>
          <w:b/>
          <w:bCs/>
          <w:color w:val="A7CA56"/>
          <w:spacing w:val="-25"/>
          <w:sz w:val="56"/>
          <w:szCs w:val="56"/>
          <w:u w:val="single" w:color="98C43D"/>
        </w:rPr>
        <w:t>1</w:t>
      </w:r>
      <w:r>
        <w:rPr>
          <w:rFonts w:ascii="Arial" w:eastAsia="Arial" w:hAnsi="Arial" w:cs="Arial"/>
          <w:b/>
          <w:bCs/>
          <w:color w:val="A7CA56"/>
          <w:spacing w:val="-8"/>
          <w:sz w:val="56"/>
          <w:szCs w:val="56"/>
          <w:u w:val="single" w:color="98C43D"/>
        </w:rPr>
        <w:t>0</w:t>
      </w:r>
      <w:r>
        <w:rPr>
          <w:rFonts w:ascii="Arial" w:eastAsia="Arial" w:hAnsi="Arial" w:cs="Arial"/>
          <w:b/>
          <w:bCs/>
          <w:color w:val="A7CA56"/>
          <w:spacing w:val="-16"/>
          <w:sz w:val="56"/>
          <w:szCs w:val="56"/>
          <w:u w:val="single" w:color="98C43D"/>
        </w:rPr>
        <w:t>2</w:t>
      </w:r>
      <w:r>
        <w:rPr>
          <w:rFonts w:ascii="Arial" w:eastAsia="Arial" w:hAnsi="Arial" w:cs="Arial"/>
          <w:b/>
          <w:bCs/>
          <w:color w:val="A7CA56"/>
          <w:sz w:val="56"/>
          <w:szCs w:val="56"/>
          <w:u w:val="single" w:color="98C43D"/>
        </w:rPr>
        <w:t>)</w:t>
      </w:r>
      <w:r>
        <w:rPr>
          <w:rFonts w:ascii="Arial" w:eastAsia="Arial" w:hAnsi="Arial" w:cs="Arial"/>
          <w:b/>
          <w:bCs/>
          <w:color w:val="A7CA56"/>
          <w:w w:val="99"/>
          <w:sz w:val="56"/>
          <w:szCs w:val="56"/>
          <w:u w:val="single" w:color="98C43D"/>
        </w:rPr>
        <w:t xml:space="preserve"> </w:t>
      </w:r>
      <w:r>
        <w:rPr>
          <w:rFonts w:ascii="Arial" w:eastAsia="Arial" w:hAnsi="Arial" w:cs="Arial"/>
          <w:b/>
          <w:bCs/>
          <w:color w:val="A7CA56"/>
          <w:sz w:val="56"/>
          <w:szCs w:val="56"/>
          <w:u w:val="single" w:color="98C43D"/>
        </w:rPr>
        <w:tab/>
      </w:r>
    </w:p>
    <w:p w14:paraId="1E73256A" w14:textId="77777777" w:rsidR="00057D96" w:rsidRDefault="00057D96" w:rsidP="00057D96">
      <w:pPr>
        <w:spacing w:before="5" w:after="0" w:line="180" w:lineRule="exact"/>
        <w:rPr>
          <w:sz w:val="18"/>
          <w:szCs w:val="18"/>
        </w:rPr>
      </w:pPr>
    </w:p>
    <w:p w14:paraId="426F1538" w14:textId="77777777" w:rsidR="00057D96" w:rsidRDefault="00057D96" w:rsidP="00057D96">
      <w:pPr>
        <w:spacing w:after="0" w:line="200" w:lineRule="exact"/>
        <w:rPr>
          <w:sz w:val="20"/>
          <w:szCs w:val="20"/>
        </w:rPr>
      </w:pPr>
    </w:p>
    <w:p w14:paraId="3A8DEAA6" w14:textId="77777777" w:rsidR="00057D96" w:rsidRDefault="00057D96" w:rsidP="00057D96">
      <w:pPr>
        <w:spacing w:after="0" w:line="200" w:lineRule="exact"/>
        <w:rPr>
          <w:sz w:val="20"/>
          <w:szCs w:val="20"/>
        </w:rPr>
      </w:pPr>
    </w:p>
    <w:p w14:paraId="716FABF5" w14:textId="77777777" w:rsidR="00057D96" w:rsidRDefault="00057D96" w:rsidP="00057D96">
      <w:pPr>
        <w:spacing w:after="0" w:line="200" w:lineRule="exact"/>
        <w:rPr>
          <w:sz w:val="20"/>
          <w:szCs w:val="20"/>
        </w:rPr>
      </w:pPr>
    </w:p>
    <w:p w14:paraId="6424C50C" w14:textId="77777777" w:rsidR="00057D96" w:rsidRDefault="00057D96" w:rsidP="00057D96">
      <w:pPr>
        <w:spacing w:after="0" w:line="250" w:lineRule="auto"/>
        <w:ind w:left="114" w:right="64"/>
        <w:rPr>
          <w:rFonts w:ascii="Arial" w:eastAsia="Arial" w:hAnsi="Arial" w:cs="Arial"/>
          <w:sz w:val="42"/>
          <w:szCs w:val="42"/>
        </w:rPr>
      </w:pPr>
      <w:r>
        <w:rPr>
          <w:rFonts w:ascii="Arial" w:eastAsia="Arial" w:hAnsi="Arial" w:cs="Arial"/>
          <w:b/>
          <w:bCs/>
          <w:color w:val="696A6C"/>
          <w:spacing w:val="-15"/>
          <w:sz w:val="42"/>
          <w:szCs w:val="42"/>
        </w:rPr>
        <w:t>A</w:t>
      </w:r>
      <w:r>
        <w:rPr>
          <w:rFonts w:ascii="Arial" w:eastAsia="Arial" w:hAnsi="Arial" w:cs="Arial"/>
          <w:b/>
          <w:bCs/>
          <w:color w:val="696A6C"/>
          <w:spacing w:val="-9"/>
          <w:sz w:val="42"/>
          <w:szCs w:val="42"/>
        </w:rPr>
        <w:t>cc</w:t>
      </w:r>
      <w:r>
        <w:rPr>
          <w:rFonts w:ascii="Arial" w:eastAsia="Arial" w:hAnsi="Arial" w:cs="Arial"/>
          <w:b/>
          <w:bCs/>
          <w:color w:val="696A6C"/>
          <w:spacing w:val="-10"/>
          <w:sz w:val="42"/>
          <w:szCs w:val="42"/>
        </w:rPr>
        <w:t>o</w:t>
      </w:r>
      <w:r>
        <w:rPr>
          <w:rFonts w:ascii="Arial" w:eastAsia="Arial" w:hAnsi="Arial" w:cs="Arial"/>
          <w:b/>
          <w:bCs/>
          <w:color w:val="696A6C"/>
          <w:spacing w:val="-11"/>
          <w:sz w:val="42"/>
          <w:szCs w:val="42"/>
        </w:rPr>
        <w:t>u</w:t>
      </w:r>
      <w:r>
        <w:rPr>
          <w:rFonts w:ascii="Arial" w:eastAsia="Arial" w:hAnsi="Arial" w:cs="Arial"/>
          <w:b/>
          <w:bCs/>
          <w:color w:val="696A6C"/>
          <w:spacing w:val="-10"/>
          <w:sz w:val="42"/>
          <w:szCs w:val="42"/>
        </w:rPr>
        <w:t>n</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r>
        <w:rPr>
          <w:rFonts w:ascii="Arial" w:eastAsia="Arial" w:hAnsi="Arial" w:cs="Arial"/>
          <w:b/>
          <w:bCs/>
          <w:color w:val="696A6C"/>
          <w:spacing w:val="-24"/>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o</w:t>
      </w:r>
      <w:r>
        <w:rPr>
          <w:rFonts w:ascii="Arial" w:eastAsia="Arial" w:hAnsi="Arial" w:cs="Arial"/>
          <w:b/>
          <w:bCs/>
          <w:color w:val="696A6C"/>
          <w:spacing w:val="6"/>
          <w:sz w:val="42"/>
          <w:szCs w:val="42"/>
        </w:rPr>
        <w:t>r</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6"/>
          <w:sz w:val="42"/>
          <w:szCs w:val="42"/>
        </w:rPr>
        <w:t>b</w:t>
      </w:r>
      <w:r>
        <w:rPr>
          <w:rFonts w:ascii="Arial" w:eastAsia="Arial" w:hAnsi="Arial" w:cs="Arial"/>
          <w:b/>
          <w:bCs/>
          <w:color w:val="696A6C"/>
          <w:sz w:val="42"/>
          <w:szCs w:val="42"/>
        </w:rPr>
        <w:t xml:space="preserve">y </w:t>
      </w:r>
      <w:r>
        <w:rPr>
          <w:rFonts w:ascii="Arial" w:eastAsia="Arial" w:hAnsi="Arial" w:cs="Arial"/>
          <w:b/>
          <w:bCs/>
          <w:color w:val="696A6C"/>
          <w:spacing w:val="-16"/>
          <w:sz w:val="42"/>
          <w:szCs w:val="42"/>
        </w:rPr>
        <w:t>C</w:t>
      </w:r>
      <w:r>
        <w:rPr>
          <w:rFonts w:ascii="Arial" w:eastAsia="Arial" w:hAnsi="Arial" w:cs="Arial"/>
          <w:b/>
          <w:bCs/>
          <w:color w:val="696A6C"/>
          <w:spacing w:val="-10"/>
          <w:sz w:val="42"/>
          <w:szCs w:val="42"/>
        </w:rPr>
        <w:t>h</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7"/>
          <w:sz w:val="42"/>
          <w:szCs w:val="42"/>
        </w:rPr>
        <w:t>i</w:t>
      </w:r>
      <w:r>
        <w:rPr>
          <w:rFonts w:ascii="Arial" w:eastAsia="Arial" w:hAnsi="Arial" w:cs="Arial"/>
          <w:b/>
          <w:bCs/>
          <w:color w:val="696A6C"/>
          <w:spacing w:val="-6"/>
          <w:sz w:val="42"/>
          <w:szCs w:val="42"/>
        </w:rPr>
        <w:t>t</w:t>
      </w:r>
      <w:r>
        <w:rPr>
          <w:rFonts w:ascii="Arial" w:eastAsia="Arial" w:hAnsi="Arial" w:cs="Arial"/>
          <w:b/>
          <w:bCs/>
          <w:color w:val="696A6C"/>
          <w:spacing w:val="-7"/>
          <w:sz w:val="42"/>
          <w:szCs w:val="42"/>
        </w:rPr>
        <w:t>i</w:t>
      </w:r>
      <w:r>
        <w:rPr>
          <w:rFonts w:ascii="Arial" w:eastAsia="Arial" w:hAnsi="Arial" w:cs="Arial"/>
          <w:b/>
          <w:bCs/>
          <w:color w:val="696A6C"/>
          <w:spacing w:val="-8"/>
          <w:sz w:val="42"/>
          <w:szCs w:val="42"/>
        </w:rPr>
        <w:t>e</w:t>
      </w:r>
      <w:r>
        <w:rPr>
          <w:rFonts w:ascii="Arial" w:eastAsia="Arial" w:hAnsi="Arial" w:cs="Arial"/>
          <w:b/>
          <w:bCs/>
          <w:color w:val="696A6C"/>
          <w:spacing w:val="-23"/>
          <w:sz w:val="42"/>
          <w:szCs w:val="42"/>
        </w:rPr>
        <w:t>s</w:t>
      </w:r>
      <w:r>
        <w:rPr>
          <w:rFonts w:ascii="Arial" w:eastAsia="Arial" w:hAnsi="Arial" w:cs="Arial"/>
          <w:b/>
          <w:bCs/>
          <w:color w:val="696A6C"/>
          <w:sz w:val="42"/>
          <w:szCs w:val="42"/>
        </w:rPr>
        <w:t>:</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S</w:t>
      </w:r>
      <w:r>
        <w:rPr>
          <w:rFonts w:ascii="Arial" w:eastAsia="Arial" w:hAnsi="Arial" w:cs="Arial"/>
          <w:b/>
          <w:bCs/>
          <w:color w:val="696A6C"/>
          <w:spacing w:val="-6"/>
          <w:sz w:val="42"/>
          <w:szCs w:val="42"/>
        </w:rPr>
        <w:t>t</w:t>
      </w:r>
      <w:r>
        <w:rPr>
          <w:rFonts w:ascii="Arial" w:eastAsia="Arial" w:hAnsi="Arial" w:cs="Arial"/>
          <w:b/>
          <w:bCs/>
          <w:color w:val="696A6C"/>
          <w:spacing w:val="-10"/>
          <w:sz w:val="42"/>
          <w:szCs w:val="42"/>
        </w:rPr>
        <w:t>a</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em</w:t>
      </w:r>
      <w:r>
        <w:rPr>
          <w:rFonts w:ascii="Arial" w:eastAsia="Arial" w:hAnsi="Arial" w:cs="Arial"/>
          <w:b/>
          <w:bCs/>
          <w:color w:val="696A6C"/>
          <w:spacing w:val="-11"/>
          <w:sz w:val="42"/>
          <w:szCs w:val="42"/>
        </w:rPr>
        <w:t>e</w:t>
      </w:r>
      <w:r>
        <w:rPr>
          <w:rFonts w:ascii="Arial" w:eastAsia="Arial" w:hAnsi="Arial" w:cs="Arial"/>
          <w:b/>
          <w:bCs/>
          <w:color w:val="696A6C"/>
          <w:spacing w:val="-10"/>
          <w:sz w:val="42"/>
          <w:szCs w:val="42"/>
        </w:rPr>
        <w:t>n</w:t>
      </w:r>
      <w:r>
        <w:rPr>
          <w:rFonts w:ascii="Arial" w:eastAsia="Arial" w:hAnsi="Arial" w:cs="Arial"/>
          <w:b/>
          <w:bCs/>
          <w:color w:val="696A6C"/>
          <w:sz w:val="42"/>
          <w:szCs w:val="42"/>
        </w:rPr>
        <w:t>t</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o</w:t>
      </w:r>
      <w:r>
        <w:rPr>
          <w:rFonts w:ascii="Arial" w:eastAsia="Arial" w:hAnsi="Arial" w:cs="Arial"/>
          <w:b/>
          <w:bCs/>
          <w:color w:val="696A6C"/>
          <w:sz w:val="42"/>
          <w:szCs w:val="42"/>
        </w:rPr>
        <w:t>f</w:t>
      </w:r>
      <w:r>
        <w:rPr>
          <w:rFonts w:ascii="Arial" w:eastAsia="Arial" w:hAnsi="Arial" w:cs="Arial"/>
          <w:b/>
          <w:bCs/>
          <w:color w:val="696A6C"/>
          <w:spacing w:val="-20"/>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9"/>
          <w:sz w:val="42"/>
          <w:szCs w:val="42"/>
        </w:rPr>
        <w:t>ec</w:t>
      </w:r>
      <w:r>
        <w:rPr>
          <w:rFonts w:ascii="Arial" w:eastAsia="Arial" w:hAnsi="Arial" w:cs="Arial"/>
          <w:b/>
          <w:bCs/>
          <w:color w:val="696A6C"/>
          <w:spacing w:val="-8"/>
          <w:sz w:val="42"/>
          <w:szCs w:val="42"/>
        </w:rPr>
        <w:t>omm</w:t>
      </w:r>
      <w:r>
        <w:rPr>
          <w:rFonts w:ascii="Arial" w:eastAsia="Arial" w:hAnsi="Arial" w:cs="Arial"/>
          <w:b/>
          <w:bCs/>
          <w:color w:val="696A6C"/>
          <w:spacing w:val="-11"/>
          <w:sz w:val="42"/>
          <w:szCs w:val="42"/>
        </w:rPr>
        <w:t>e</w:t>
      </w:r>
      <w:r>
        <w:rPr>
          <w:rFonts w:ascii="Arial" w:eastAsia="Arial" w:hAnsi="Arial" w:cs="Arial"/>
          <w:b/>
          <w:bCs/>
          <w:color w:val="696A6C"/>
          <w:spacing w:val="-10"/>
          <w:sz w:val="42"/>
          <w:szCs w:val="42"/>
        </w:rPr>
        <w:t>n</w:t>
      </w:r>
      <w:r>
        <w:rPr>
          <w:rFonts w:ascii="Arial" w:eastAsia="Arial" w:hAnsi="Arial" w:cs="Arial"/>
          <w:b/>
          <w:bCs/>
          <w:color w:val="696A6C"/>
          <w:spacing w:val="-6"/>
          <w:sz w:val="42"/>
          <w:szCs w:val="42"/>
        </w:rPr>
        <w:t>d</w:t>
      </w:r>
      <w:r>
        <w:rPr>
          <w:rFonts w:ascii="Arial" w:eastAsia="Arial" w:hAnsi="Arial" w:cs="Arial"/>
          <w:b/>
          <w:bCs/>
          <w:color w:val="696A6C"/>
          <w:spacing w:val="-9"/>
          <w:sz w:val="42"/>
          <w:szCs w:val="42"/>
        </w:rPr>
        <w:t>e</w:t>
      </w:r>
      <w:r>
        <w:rPr>
          <w:rFonts w:ascii="Arial" w:eastAsia="Arial" w:hAnsi="Arial" w:cs="Arial"/>
          <w:b/>
          <w:bCs/>
          <w:color w:val="696A6C"/>
          <w:sz w:val="42"/>
          <w:szCs w:val="42"/>
        </w:rPr>
        <w:t>d</w:t>
      </w:r>
      <w:r>
        <w:rPr>
          <w:rFonts w:ascii="Arial" w:eastAsia="Arial" w:hAnsi="Arial" w:cs="Arial"/>
          <w:b/>
          <w:bCs/>
          <w:color w:val="696A6C"/>
          <w:spacing w:val="-27"/>
          <w:sz w:val="42"/>
          <w:szCs w:val="42"/>
        </w:rPr>
        <w:t xml:space="preserve"> </w:t>
      </w:r>
      <w:r>
        <w:rPr>
          <w:rFonts w:ascii="Arial" w:eastAsia="Arial" w:hAnsi="Arial" w:cs="Arial"/>
          <w:b/>
          <w:bCs/>
          <w:color w:val="696A6C"/>
          <w:spacing w:val="-16"/>
          <w:sz w:val="42"/>
          <w:szCs w:val="42"/>
        </w:rPr>
        <w:t>P</w:t>
      </w:r>
      <w:r>
        <w:rPr>
          <w:rFonts w:ascii="Arial" w:eastAsia="Arial" w:hAnsi="Arial" w:cs="Arial"/>
          <w:b/>
          <w:bCs/>
          <w:color w:val="696A6C"/>
          <w:spacing w:val="-9"/>
          <w:sz w:val="42"/>
          <w:szCs w:val="42"/>
        </w:rPr>
        <w:t>r</w:t>
      </w:r>
      <w:r>
        <w:rPr>
          <w:rFonts w:ascii="Arial" w:eastAsia="Arial" w:hAnsi="Arial" w:cs="Arial"/>
          <w:b/>
          <w:bCs/>
          <w:color w:val="696A6C"/>
          <w:spacing w:val="-11"/>
          <w:sz w:val="42"/>
          <w:szCs w:val="42"/>
        </w:rPr>
        <w:t>a</w:t>
      </w:r>
      <w:r>
        <w:rPr>
          <w:rFonts w:ascii="Arial" w:eastAsia="Arial" w:hAnsi="Arial" w:cs="Arial"/>
          <w:b/>
          <w:bCs/>
          <w:color w:val="696A6C"/>
          <w:spacing w:val="-6"/>
          <w:sz w:val="42"/>
          <w:szCs w:val="42"/>
        </w:rPr>
        <w:t>ct</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z w:val="42"/>
          <w:szCs w:val="42"/>
        </w:rPr>
        <w:t xml:space="preserve">e </w:t>
      </w:r>
      <w:r>
        <w:rPr>
          <w:rFonts w:ascii="Arial" w:eastAsia="Arial" w:hAnsi="Arial" w:cs="Arial"/>
          <w:b/>
          <w:bCs/>
          <w:color w:val="696A6C"/>
          <w:spacing w:val="-9"/>
          <w:sz w:val="42"/>
          <w:szCs w:val="42"/>
        </w:rPr>
        <w:t>a</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p</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pacing w:val="-8"/>
          <w:sz w:val="42"/>
          <w:szCs w:val="42"/>
        </w:rPr>
        <w:t>a</w:t>
      </w:r>
      <w:r>
        <w:rPr>
          <w:rFonts w:ascii="Arial" w:eastAsia="Arial" w:hAnsi="Arial" w:cs="Arial"/>
          <w:b/>
          <w:bCs/>
          <w:color w:val="696A6C"/>
          <w:spacing w:val="-9"/>
          <w:sz w:val="42"/>
          <w:szCs w:val="42"/>
        </w:rPr>
        <w:t>b</w:t>
      </w:r>
      <w:r>
        <w:rPr>
          <w:rFonts w:ascii="Arial" w:eastAsia="Arial" w:hAnsi="Arial" w:cs="Arial"/>
          <w:b/>
          <w:bCs/>
          <w:color w:val="696A6C"/>
          <w:spacing w:val="-7"/>
          <w:sz w:val="42"/>
          <w:szCs w:val="42"/>
        </w:rPr>
        <w:t>l</w:t>
      </w:r>
      <w:r>
        <w:rPr>
          <w:rFonts w:ascii="Arial" w:eastAsia="Arial" w:hAnsi="Arial" w:cs="Arial"/>
          <w:b/>
          <w:bCs/>
          <w:color w:val="696A6C"/>
          <w:sz w:val="42"/>
          <w:szCs w:val="42"/>
        </w:rPr>
        <w:t>e</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t</w:t>
      </w:r>
      <w:r>
        <w:rPr>
          <w:rFonts w:ascii="Arial" w:eastAsia="Arial" w:hAnsi="Arial" w:cs="Arial"/>
          <w:b/>
          <w:bCs/>
          <w:color w:val="696A6C"/>
          <w:sz w:val="42"/>
          <w:szCs w:val="42"/>
        </w:rPr>
        <w:t>o</w:t>
      </w:r>
      <w:r>
        <w:rPr>
          <w:rFonts w:ascii="Arial" w:eastAsia="Arial" w:hAnsi="Arial" w:cs="Arial"/>
          <w:b/>
          <w:bCs/>
          <w:color w:val="696A6C"/>
          <w:spacing w:val="-20"/>
          <w:sz w:val="42"/>
          <w:szCs w:val="42"/>
        </w:rPr>
        <w:t xml:space="preserve"> </w:t>
      </w:r>
      <w:r>
        <w:rPr>
          <w:rFonts w:ascii="Arial" w:eastAsia="Arial" w:hAnsi="Arial" w:cs="Arial"/>
          <w:b/>
          <w:bCs/>
          <w:color w:val="696A6C"/>
          <w:spacing w:val="-10"/>
          <w:sz w:val="42"/>
          <w:szCs w:val="42"/>
        </w:rPr>
        <w:t>ch</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7"/>
          <w:sz w:val="42"/>
          <w:szCs w:val="42"/>
        </w:rPr>
        <w:t>i</w:t>
      </w:r>
      <w:r>
        <w:rPr>
          <w:rFonts w:ascii="Arial" w:eastAsia="Arial" w:hAnsi="Arial" w:cs="Arial"/>
          <w:b/>
          <w:bCs/>
          <w:color w:val="696A6C"/>
          <w:spacing w:val="-6"/>
          <w:sz w:val="42"/>
          <w:szCs w:val="42"/>
        </w:rPr>
        <w:t>t</w:t>
      </w:r>
      <w:r>
        <w:rPr>
          <w:rFonts w:ascii="Arial" w:eastAsia="Arial" w:hAnsi="Arial" w:cs="Arial"/>
          <w:b/>
          <w:bCs/>
          <w:color w:val="696A6C"/>
          <w:spacing w:val="-7"/>
          <w:sz w:val="42"/>
          <w:szCs w:val="42"/>
        </w:rPr>
        <w:t>i</w:t>
      </w:r>
      <w:r>
        <w:rPr>
          <w:rFonts w:ascii="Arial" w:eastAsia="Arial" w:hAnsi="Arial" w:cs="Arial"/>
          <w:b/>
          <w:bCs/>
          <w:color w:val="696A6C"/>
          <w:spacing w:val="-8"/>
          <w:sz w:val="42"/>
          <w:szCs w:val="42"/>
        </w:rPr>
        <w:t>e</w:t>
      </w:r>
      <w:r>
        <w:rPr>
          <w:rFonts w:ascii="Arial" w:eastAsia="Arial" w:hAnsi="Arial" w:cs="Arial"/>
          <w:b/>
          <w:bCs/>
          <w:color w:val="696A6C"/>
          <w:sz w:val="42"/>
          <w:szCs w:val="42"/>
        </w:rPr>
        <w:t>s</w:t>
      </w:r>
      <w:r>
        <w:rPr>
          <w:rFonts w:ascii="Arial" w:eastAsia="Arial" w:hAnsi="Arial" w:cs="Arial"/>
          <w:b/>
          <w:bCs/>
          <w:color w:val="696A6C"/>
          <w:spacing w:val="-22"/>
          <w:sz w:val="42"/>
          <w:szCs w:val="42"/>
        </w:rPr>
        <w:t xml:space="preserve"> </w:t>
      </w:r>
      <w:r>
        <w:rPr>
          <w:rFonts w:ascii="Arial" w:eastAsia="Arial" w:hAnsi="Arial" w:cs="Arial"/>
          <w:b/>
          <w:bCs/>
          <w:color w:val="696A6C"/>
          <w:spacing w:val="-8"/>
          <w:sz w:val="42"/>
          <w:szCs w:val="42"/>
        </w:rPr>
        <w:t>p</w:t>
      </w:r>
      <w:r>
        <w:rPr>
          <w:rFonts w:ascii="Arial" w:eastAsia="Arial" w:hAnsi="Arial" w:cs="Arial"/>
          <w:b/>
          <w:bCs/>
          <w:color w:val="696A6C"/>
          <w:spacing w:val="-10"/>
          <w:sz w:val="42"/>
          <w:szCs w:val="42"/>
        </w:rPr>
        <w:t>re</w:t>
      </w:r>
      <w:r>
        <w:rPr>
          <w:rFonts w:ascii="Arial" w:eastAsia="Arial" w:hAnsi="Arial" w:cs="Arial"/>
          <w:b/>
          <w:bCs/>
          <w:color w:val="696A6C"/>
          <w:spacing w:val="-9"/>
          <w:sz w:val="42"/>
          <w:szCs w:val="42"/>
        </w:rPr>
        <w:t>p</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28"/>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pacing w:val="-10"/>
          <w:sz w:val="42"/>
          <w:szCs w:val="42"/>
        </w:rPr>
        <w:t>ei</w:t>
      </w:r>
      <w:r>
        <w:rPr>
          <w:rFonts w:ascii="Arial" w:eastAsia="Arial" w:hAnsi="Arial" w:cs="Arial"/>
          <w:b/>
          <w:bCs/>
          <w:color w:val="696A6C"/>
          <w:sz w:val="42"/>
          <w:szCs w:val="42"/>
        </w:rPr>
        <w:t>r</w:t>
      </w:r>
      <w:r>
        <w:rPr>
          <w:rFonts w:ascii="Arial" w:eastAsia="Arial" w:hAnsi="Arial" w:cs="Arial"/>
          <w:b/>
          <w:bCs/>
          <w:color w:val="696A6C"/>
          <w:spacing w:val="-23"/>
          <w:sz w:val="42"/>
          <w:szCs w:val="42"/>
        </w:rPr>
        <w:t xml:space="preserve"> </w:t>
      </w:r>
      <w:r>
        <w:rPr>
          <w:rFonts w:ascii="Arial" w:eastAsia="Arial" w:hAnsi="Arial" w:cs="Arial"/>
          <w:b/>
          <w:bCs/>
          <w:color w:val="696A6C"/>
          <w:spacing w:val="-11"/>
          <w:sz w:val="42"/>
          <w:szCs w:val="42"/>
        </w:rPr>
        <w:t>a</w:t>
      </w:r>
      <w:r>
        <w:rPr>
          <w:rFonts w:ascii="Arial" w:eastAsia="Arial" w:hAnsi="Arial" w:cs="Arial"/>
          <w:b/>
          <w:bCs/>
          <w:color w:val="696A6C"/>
          <w:spacing w:val="-9"/>
          <w:sz w:val="42"/>
          <w:szCs w:val="42"/>
        </w:rPr>
        <w:t>cc</w:t>
      </w:r>
      <w:r>
        <w:rPr>
          <w:rFonts w:ascii="Arial" w:eastAsia="Arial" w:hAnsi="Arial" w:cs="Arial"/>
          <w:b/>
          <w:bCs/>
          <w:color w:val="696A6C"/>
          <w:spacing w:val="-10"/>
          <w:sz w:val="42"/>
          <w:szCs w:val="42"/>
        </w:rPr>
        <w:t>o</w:t>
      </w:r>
      <w:r>
        <w:rPr>
          <w:rFonts w:ascii="Arial" w:eastAsia="Arial" w:hAnsi="Arial" w:cs="Arial"/>
          <w:b/>
          <w:bCs/>
          <w:color w:val="696A6C"/>
          <w:spacing w:val="-11"/>
          <w:sz w:val="42"/>
          <w:szCs w:val="42"/>
        </w:rPr>
        <w:t>u</w:t>
      </w:r>
      <w:r>
        <w:rPr>
          <w:rFonts w:ascii="Arial" w:eastAsia="Arial" w:hAnsi="Arial" w:cs="Arial"/>
          <w:b/>
          <w:bCs/>
          <w:color w:val="696A6C"/>
          <w:spacing w:val="-10"/>
          <w:sz w:val="42"/>
          <w:szCs w:val="42"/>
        </w:rPr>
        <w:t>n</w:t>
      </w:r>
      <w:r>
        <w:rPr>
          <w:rFonts w:ascii="Arial" w:eastAsia="Arial" w:hAnsi="Arial" w:cs="Arial"/>
          <w:b/>
          <w:bCs/>
          <w:color w:val="696A6C"/>
          <w:spacing w:val="-5"/>
          <w:sz w:val="42"/>
          <w:szCs w:val="42"/>
        </w:rPr>
        <w:t>t</w:t>
      </w:r>
      <w:r>
        <w:rPr>
          <w:rFonts w:ascii="Arial" w:eastAsia="Arial" w:hAnsi="Arial" w:cs="Arial"/>
          <w:b/>
          <w:bCs/>
          <w:color w:val="696A6C"/>
          <w:sz w:val="42"/>
          <w:szCs w:val="42"/>
        </w:rPr>
        <w:t>s</w:t>
      </w:r>
      <w:r>
        <w:rPr>
          <w:rFonts w:ascii="Arial" w:eastAsia="Arial" w:hAnsi="Arial" w:cs="Arial"/>
          <w:b/>
          <w:bCs/>
          <w:color w:val="696A6C"/>
          <w:spacing w:val="-25"/>
          <w:sz w:val="42"/>
          <w:szCs w:val="42"/>
        </w:rPr>
        <w:t xml:space="preserve"> </w:t>
      </w:r>
      <w:r>
        <w:rPr>
          <w:rFonts w:ascii="Arial" w:eastAsia="Arial" w:hAnsi="Arial" w:cs="Arial"/>
          <w:b/>
          <w:bCs/>
          <w:color w:val="696A6C"/>
          <w:spacing w:val="-11"/>
          <w:sz w:val="42"/>
          <w:szCs w:val="42"/>
        </w:rPr>
        <w:t>i</w:t>
      </w:r>
      <w:r>
        <w:rPr>
          <w:rFonts w:ascii="Arial" w:eastAsia="Arial" w:hAnsi="Arial" w:cs="Arial"/>
          <w:b/>
          <w:bCs/>
          <w:color w:val="696A6C"/>
          <w:sz w:val="42"/>
          <w:szCs w:val="42"/>
        </w:rPr>
        <w:t xml:space="preserve">n </w:t>
      </w:r>
      <w:r>
        <w:rPr>
          <w:rFonts w:ascii="Arial" w:eastAsia="Arial" w:hAnsi="Arial" w:cs="Arial"/>
          <w:b/>
          <w:bCs/>
          <w:color w:val="696A6C"/>
          <w:spacing w:val="-11"/>
          <w:sz w:val="42"/>
          <w:szCs w:val="42"/>
        </w:rPr>
        <w:t>a</w:t>
      </w:r>
      <w:r>
        <w:rPr>
          <w:rFonts w:ascii="Arial" w:eastAsia="Arial" w:hAnsi="Arial" w:cs="Arial"/>
          <w:b/>
          <w:bCs/>
          <w:color w:val="696A6C"/>
          <w:spacing w:val="-9"/>
          <w:sz w:val="42"/>
          <w:szCs w:val="42"/>
        </w:rPr>
        <w:t>cco</w:t>
      </w:r>
      <w:r>
        <w:rPr>
          <w:rFonts w:ascii="Arial" w:eastAsia="Arial" w:hAnsi="Arial" w:cs="Arial"/>
          <w:b/>
          <w:bCs/>
          <w:color w:val="696A6C"/>
          <w:spacing w:val="-11"/>
          <w:sz w:val="42"/>
          <w:szCs w:val="42"/>
        </w:rPr>
        <w:t>r</w:t>
      </w:r>
      <w:r>
        <w:rPr>
          <w:rFonts w:ascii="Arial" w:eastAsia="Arial" w:hAnsi="Arial" w:cs="Arial"/>
          <w:b/>
          <w:bCs/>
          <w:color w:val="696A6C"/>
          <w:spacing w:val="-7"/>
          <w:sz w:val="42"/>
          <w:szCs w:val="42"/>
        </w:rPr>
        <w:t>d</w:t>
      </w:r>
      <w:r>
        <w:rPr>
          <w:rFonts w:ascii="Arial" w:eastAsia="Arial" w:hAnsi="Arial" w:cs="Arial"/>
          <w:b/>
          <w:bCs/>
          <w:color w:val="696A6C"/>
          <w:spacing w:val="-10"/>
          <w:sz w:val="42"/>
          <w:szCs w:val="42"/>
        </w:rPr>
        <w:t>an</w:t>
      </w:r>
      <w:r>
        <w:rPr>
          <w:rFonts w:ascii="Arial" w:eastAsia="Arial" w:hAnsi="Arial" w:cs="Arial"/>
          <w:b/>
          <w:bCs/>
          <w:color w:val="696A6C"/>
          <w:spacing w:val="-7"/>
          <w:sz w:val="42"/>
          <w:szCs w:val="42"/>
        </w:rPr>
        <w:t>c</w:t>
      </w:r>
      <w:r>
        <w:rPr>
          <w:rFonts w:ascii="Arial" w:eastAsia="Arial" w:hAnsi="Arial" w:cs="Arial"/>
          <w:b/>
          <w:bCs/>
          <w:color w:val="696A6C"/>
          <w:sz w:val="42"/>
          <w:szCs w:val="42"/>
        </w:rPr>
        <w:t>e</w:t>
      </w:r>
      <w:r>
        <w:rPr>
          <w:rFonts w:ascii="Arial" w:eastAsia="Arial" w:hAnsi="Arial" w:cs="Arial"/>
          <w:b/>
          <w:bCs/>
          <w:color w:val="696A6C"/>
          <w:spacing w:val="-27"/>
          <w:sz w:val="42"/>
          <w:szCs w:val="42"/>
        </w:rPr>
        <w:t xml:space="preserve"> </w:t>
      </w:r>
      <w:r>
        <w:rPr>
          <w:rFonts w:ascii="Arial" w:eastAsia="Arial" w:hAnsi="Arial" w:cs="Arial"/>
          <w:b/>
          <w:bCs/>
          <w:color w:val="696A6C"/>
          <w:spacing w:val="-9"/>
          <w:sz w:val="42"/>
          <w:szCs w:val="42"/>
        </w:rPr>
        <w:t>w</w:t>
      </w:r>
      <w:r>
        <w:rPr>
          <w:rFonts w:ascii="Arial" w:eastAsia="Arial" w:hAnsi="Arial" w:cs="Arial"/>
          <w:b/>
          <w:bCs/>
          <w:color w:val="696A6C"/>
          <w:spacing w:val="-7"/>
          <w:sz w:val="42"/>
          <w:szCs w:val="42"/>
        </w:rPr>
        <w:t>it</w:t>
      </w:r>
      <w:r>
        <w:rPr>
          <w:rFonts w:ascii="Arial" w:eastAsia="Arial" w:hAnsi="Arial" w:cs="Arial"/>
          <w:b/>
          <w:bCs/>
          <w:color w:val="696A6C"/>
          <w:sz w:val="42"/>
          <w:szCs w:val="42"/>
        </w:rPr>
        <w:t>h</w:t>
      </w:r>
      <w:r>
        <w:rPr>
          <w:rFonts w:ascii="Arial" w:eastAsia="Arial" w:hAnsi="Arial" w:cs="Arial"/>
          <w:b/>
          <w:bCs/>
          <w:color w:val="696A6C"/>
          <w:spacing w:val="-24"/>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z w:val="42"/>
          <w:szCs w:val="42"/>
        </w:rPr>
        <w:t>e</w:t>
      </w:r>
      <w:r>
        <w:rPr>
          <w:rFonts w:ascii="Arial" w:eastAsia="Arial" w:hAnsi="Arial" w:cs="Arial"/>
          <w:b/>
          <w:bCs/>
          <w:color w:val="696A6C"/>
          <w:spacing w:val="-20"/>
          <w:sz w:val="42"/>
          <w:szCs w:val="42"/>
        </w:rPr>
        <w:t xml:space="preserve"> </w:t>
      </w:r>
      <w:r>
        <w:rPr>
          <w:rFonts w:ascii="Arial" w:eastAsia="Arial" w:hAnsi="Arial" w:cs="Arial"/>
          <w:b/>
          <w:bCs/>
          <w:color w:val="696A6C"/>
          <w:spacing w:val="-18"/>
          <w:sz w:val="42"/>
          <w:szCs w:val="42"/>
        </w:rPr>
        <w:t>F</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nanc</w:t>
      </w:r>
      <w:r>
        <w:rPr>
          <w:rFonts w:ascii="Arial" w:eastAsia="Arial" w:hAnsi="Arial" w:cs="Arial"/>
          <w:b/>
          <w:bCs/>
          <w:color w:val="696A6C"/>
          <w:spacing w:val="-9"/>
          <w:sz w:val="42"/>
          <w:szCs w:val="42"/>
        </w:rPr>
        <w:t>i</w:t>
      </w:r>
      <w:r>
        <w:rPr>
          <w:rFonts w:ascii="Arial" w:eastAsia="Arial" w:hAnsi="Arial" w:cs="Arial"/>
          <w:b/>
          <w:bCs/>
          <w:color w:val="696A6C"/>
          <w:spacing w:val="-10"/>
          <w:sz w:val="42"/>
          <w:szCs w:val="42"/>
        </w:rPr>
        <w:t>a</w:t>
      </w:r>
      <w:r>
        <w:rPr>
          <w:rFonts w:ascii="Arial" w:eastAsia="Arial" w:hAnsi="Arial" w:cs="Arial"/>
          <w:b/>
          <w:bCs/>
          <w:color w:val="696A6C"/>
          <w:sz w:val="42"/>
          <w:szCs w:val="42"/>
        </w:rPr>
        <w:t>l</w:t>
      </w:r>
      <w:r>
        <w:rPr>
          <w:rFonts w:ascii="Arial" w:eastAsia="Arial" w:hAnsi="Arial" w:cs="Arial"/>
          <w:b/>
          <w:bCs/>
          <w:color w:val="696A6C"/>
          <w:spacing w:val="-33"/>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o</w:t>
      </w:r>
      <w:r>
        <w:rPr>
          <w:rFonts w:ascii="Arial" w:eastAsia="Arial" w:hAnsi="Arial" w:cs="Arial"/>
          <w:b/>
          <w:bCs/>
          <w:color w:val="696A6C"/>
          <w:spacing w:val="6"/>
          <w:sz w:val="42"/>
          <w:szCs w:val="42"/>
        </w:rPr>
        <w:t>r</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S</w:t>
      </w:r>
      <w:r>
        <w:rPr>
          <w:rFonts w:ascii="Arial" w:eastAsia="Arial" w:hAnsi="Arial" w:cs="Arial"/>
          <w:b/>
          <w:bCs/>
          <w:color w:val="696A6C"/>
          <w:spacing w:val="-6"/>
          <w:sz w:val="42"/>
          <w:szCs w:val="42"/>
        </w:rPr>
        <w:t>t</w:t>
      </w:r>
      <w:r>
        <w:rPr>
          <w:rFonts w:ascii="Arial" w:eastAsia="Arial" w:hAnsi="Arial" w:cs="Arial"/>
          <w:b/>
          <w:bCs/>
          <w:color w:val="696A6C"/>
          <w:spacing w:val="-10"/>
          <w:sz w:val="42"/>
          <w:szCs w:val="42"/>
        </w:rPr>
        <w:t>an</w:t>
      </w:r>
      <w:r>
        <w:rPr>
          <w:rFonts w:ascii="Arial" w:eastAsia="Arial" w:hAnsi="Arial" w:cs="Arial"/>
          <w:b/>
          <w:bCs/>
          <w:color w:val="696A6C"/>
          <w:spacing w:val="-8"/>
          <w:sz w:val="42"/>
          <w:szCs w:val="42"/>
        </w:rPr>
        <w:t>da</w:t>
      </w:r>
      <w:r>
        <w:rPr>
          <w:rFonts w:ascii="Arial" w:eastAsia="Arial" w:hAnsi="Arial" w:cs="Arial"/>
          <w:b/>
          <w:bCs/>
          <w:color w:val="696A6C"/>
          <w:spacing w:val="-11"/>
          <w:sz w:val="42"/>
          <w:szCs w:val="42"/>
        </w:rPr>
        <w:t>r</w:t>
      </w:r>
      <w:r>
        <w:rPr>
          <w:rFonts w:ascii="Arial" w:eastAsia="Arial" w:hAnsi="Arial" w:cs="Arial"/>
          <w:b/>
          <w:bCs/>
          <w:color w:val="696A6C"/>
          <w:sz w:val="42"/>
          <w:szCs w:val="42"/>
        </w:rPr>
        <w:t xml:space="preserve">d </w:t>
      </w:r>
      <w:r>
        <w:rPr>
          <w:rFonts w:ascii="Arial" w:eastAsia="Arial" w:hAnsi="Arial" w:cs="Arial"/>
          <w:b/>
          <w:bCs/>
          <w:color w:val="696A6C"/>
          <w:spacing w:val="-9"/>
          <w:sz w:val="42"/>
          <w:szCs w:val="42"/>
        </w:rPr>
        <w:t>a</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p</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pacing w:val="-8"/>
          <w:sz w:val="42"/>
          <w:szCs w:val="42"/>
        </w:rPr>
        <w:t>a</w:t>
      </w:r>
      <w:r>
        <w:rPr>
          <w:rFonts w:ascii="Arial" w:eastAsia="Arial" w:hAnsi="Arial" w:cs="Arial"/>
          <w:b/>
          <w:bCs/>
          <w:color w:val="696A6C"/>
          <w:spacing w:val="-9"/>
          <w:sz w:val="42"/>
          <w:szCs w:val="42"/>
        </w:rPr>
        <w:t>b</w:t>
      </w:r>
      <w:r>
        <w:rPr>
          <w:rFonts w:ascii="Arial" w:eastAsia="Arial" w:hAnsi="Arial" w:cs="Arial"/>
          <w:b/>
          <w:bCs/>
          <w:color w:val="696A6C"/>
          <w:spacing w:val="-7"/>
          <w:sz w:val="42"/>
          <w:szCs w:val="42"/>
        </w:rPr>
        <w:t>l</w:t>
      </w:r>
      <w:r>
        <w:rPr>
          <w:rFonts w:ascii="Arial" w:eastAsia="Arial" w:hAnsi="Arial" w:cs="Arial"/>
          <w:b/>
          <w:bCs/>
          <w:color w:val="696A6C"/>
          <w:sz w:val="42"/>
          <w:szCs w:val="42"/>
        </w:rPr>
        <w:t>e</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i</w:t>
      </w:r>
      <w:r>
        <w:rPr>
          <w:rFonts w:ascii="Arial" w:eastAsia="Arial" w:hAnsi="Arial" w:cs="Arial"/>
          <w:b/>
          <w:bCs/>
          <w:color w:val="696A6C"/>
          <w:sz w:val="42"/>
          <w:szCs w:val="42"/>
        </w:rPr>
        <w:t>n</w:t>
      </w:r>
      <w:r>
        <w:rPr>
          <w:rFonts w:ascii="Arial" w:eastAsia="Arial" w:hAnsi="Arial" w:cs="Arial"/>
          <w:b/>
          <w:bCs/>
          <w:color w:val="696A6C"/>
          <w:spacing w:val="-21"/>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z w:val="42"/>
          <w:szCs w:val="42"/>
        </w:rPr>
        <w:t>e</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U</w:t>
      </w:r>
      <w:r>
        <w:rPr>
          <w:rFonts w:ascii="Arial" w:eastAsia="Arial" w:hAnsi="Arial" w:cs="Arial"/>
          <w:b/>
          <w:bCs/>
          <w:color w:val="696A6C"/>
          <w:sz w:val="42"/>
          <w:szCs w:val="42"/>
        </w:rPr>
        <w:t>K</w:t>
      </w:r>
      <w:r>
        <w:rPr>
          <w:rFonts w:ascii="Arial" w:eastAsia="Arial" w:hAnsi="Arial" w:cs="Arial"/>
          <w:b/>
          <w:bCs/>
          <w:color w:val="696A6C"/>
          <w:spacing w:val="-17"/>
          <w:sz w:val="42"/>
          <w:szCs w:val="42"/>
        </w:rPr>
        <w:t xml:space="preserve"> </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r>
        <w:rPr>
          <w:rFonts w:ascii="Arial" w:eastAsia="Arial" w:hAnsi="Arial" w:cs="Arial"/>
          <w:b/>
          <w:bCs/>
          <w:color w:val="696A6C"/>
          <w:spacing w:val="-22"/>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9"/>
          <w:sz w:val="42"/>
          <w:szCs w:val="42"/>
        </w:rPr>
        <w:t>p</w:t>
      </w:r>
      <w:r>
        <w:rPr>
          <w:rFonts w:ascii="Arial" w:eastAsia="Arial" w:hAnsi="Arial" w:cs="Arial"/>
          <w:b/>
          <w:bCs/>
          <w:color w:val="696A6C"/>
          <w:spacing w:val="-10"/>
          <w:sz w:val="42"/>
          <w:szCs w:val="42"/>
        </w:rPr>
        <w:t>u</w:t>
      </w:r>
      <w:r>
        <w:rPr>
          <w:rFonts w:ascii="Arial" w:eastAsia="Arial" w:hAnsi="Arial" w:cs="Arial"/>
          <w:b/>
          <w:bCs/>
          <w:color w:val="696A6C"/>
          <w:spacing w:val="-9"/>
          <w:sz w:val="42"/>
          <w:szCs w:val="42"/>
        </w:rPr>
        <w:t>b</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z w:val="42"/>
          <w:szCs w:val="42"/>
        </w:rPr>
        <w:t>c</w:t>
      </w:r>
      <w:r>
        <w:rPr>
          <w:rFonts w:ascii="Arial" w:eastAsia="Arial" w:hAnsi="Arial" w:cs="Arial"/>
          <w:b/>
          <w:bCs/>
          <w:color w:val="696A6C"/>
          <w:spacing w:val="-27"/>
          <w:sz w:val="42"/>
          <w:szCs w:val="42"/>
        </w:rPr>
        <w:t xml:space="preserve"> </w:t>
      </w:r>
      <w:r>
        <w:rPr>
          <w:rFonts w:ascii="Arial" w:eastAsia="Arial" w:hAnsi="Arial" w:cs="Arial"/>
          <w:b/>
          <w:bCs/>
          <w:color w:val="696A6C"/>
          <w:spacing w:val="-11"/>
          <w:sz w:val="42"/>
          <w:szCs w:val="42"/>
        </w:rPr>
        <w:t>o</w:t>
      </w:r>
      <w:r>
        <w:rPr>
          <w:rFonts w:ascii="Arial" w:eastAsia="Arial" w:hAnsi="Arial" w:cs="Arial"/>
          <w:b/>
          <w:bCs/>
          <w:color w:val="696A6C"/>
          <w:sz w:val="42"/>
          <w:szCs w:val="42"/>
        </w:rPr>
        <w:t>f</w:t>
      </w:r>
      <w:r>
        <w:rPr>
          <w:rFonts w:ascii="Arial" w:eastAsia="Arial" w:hAnsi="Arial" w:cs="Arial"/>
          <w:b/>
          <w:bCs/>
          <w:color w:val="696A6C"/>
          <w:spacing w:val="-20"/>
          <w:sz w:val="42"/>
          <w:szCs w:val="42"/>
        </w:rPr>
        <w:t xml:space="preserve"> </w:t>
      </w:r>
      <w:r>
        <w:rPr>
          <w:rFonts w:ascii="Arial" w:eastAsia="Arial" w:hAnsi="Arial" w:cs="Arial"/>
          <w:b/>
          <w:bCs/>
          <w:color w:val="696A6C"/>
          <w:spacing w:val="-7"/>
          <w:sz w:val="42"/>
          <w:szCs w:val="42"/>
        </w:rPr>
        <w:t>I</w:t>
      </w:r>
      <w:r>
        <w:rPr>
          <w:rFonts w:ascii="Arial" w:eastAsia="Arial" w:hAnsi="Arial" w:cs="Arial"/>
          <w:b/>
          <w:bCs/>
          <w:color w:val="696A6C"/>
          <w:spacing w:val="-10"/>
          <w:sz w:val="42"/>
          <w:szCs w:val="42"/>
        </w:rPr>
        <w:t>re</w:t>
      </w:r>
      <w:r>
        <w:rPr>
          <w:rFonts w:ascii="Arial" w:eastAsia="Arial" w:hAnsi="Arial" w:cs="Arial"/>
          <w:b/>
          <w:bCs/>
          <w:color w:val="696A6C"/>
          <w:spacing w:val="-9"/>
          <w:sz w:val="42"/>
          <w:szCs w:val="42"/>
        </w:rPr>
        <w:t>l</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p>
    <w:p w14:paraId="71A83EB0" w14:textId="77777777" w:rsidR="00057D96" w:rsidRDefault="00057D96" w:rsidP="00057D96">
      <w:pPr>
        <w:spacing w:before="7" w:after="0" w:line="160" w:lineRule="exact"/>
        <w:rPr>
          <w:sz w:val="16"/>
          <w:szCs w:val="16"/>
        </w:rPr>
      </w:pPr>
    </w:p>
    <w:p w14:paraId="5E79E444" w14:textId="77777777" w:rsidR="00057D96" w:rsidRDefault="00057D96" w:rsidP="00057D96">
      <w:pPr>
        <w:spacing w:after="0" w:line="200" w:lineRule="exact"/>
        <w:rPr>
          <w:sz w:val="20"/>
          <w:szCs w:val="20"/>
        </w:rPr>
      </w:pPr>
    </w:p>
    <w:p w14:paraId="0536E823" w14:textId="77777777" w:rsidR="00057D96" w:rsidRDefault="00057D96" w:rsidP="00057D96">
      <w:pPr>
        <w:spacing w:after="0" w:line="200" w:lineRule="exact"/>
        <w:rPr>
          <w:sz w:val="20"/>
          <w:szCs w:val="20"/>
        </w:rPr>
      </w:pPr>
    </w:p>
    <w:p w14:paraId="26743B9E" w14:textId="77777777" w:rsidR="00057D96" w:rsidRDefault="00057D96" w:rsidP="00057D96">
      <w:pPr>
        <w:spacing w:after="0" w:line="240" w:lineRule="auto"/>
        <w:ind w:left="114" w:right="-20"/>
        <w:rPr>
          <w:sz w:val="12"/>
          <w:szCs w:val="12"/>
        </w:rPr>
      </w:pPr>
      <w:r w:rsidRPr="00322581">
        <w:rPr>
          <w:rFonts w:ascii="Arial" w:eastAsia="Arial" w:hAnsi="Arial" w:cs="Arial"/>
          <w:b/>
          <w:bCs/>
          <w:color w:val="696A6C"/>
          <w:spacing w:val="-3"/>
          <w:sz w:val="42"/>
          <w:szCs w:val="42"/>
        </w:rPr>
        <w:t xml:space="preserve">INFORMATION SHEET </w:t>
      </w:r>
      <w:r>
        <w:rPr>
          <w:rFonts w:ascii="Arial" w:eastAsia="Arial" w:hAnsi="Arial" w:cs="Arial"/>
          <w:b/>
          <w:bCs/>
          <w:color w:val="696A6C"/>
          <w:spacing w:val="-3"/>
          <w:sz w:val="42"/>
          <w:szCs w:val="42"/>
        </w:rPr>
        <w:t xml:space="preserve">4: </w:t>
      </w:r>
      <w:r w:rsidRPr="00393957">
        <w:rPr>
          <w:rFonts w:ascii="Arial" w:eastAsia="Arial" w:hAnsi="Arial" w:cs="Arial"/>
          <w:b/>
          <w:bCs/>
          <w:color w:val="696A6C"/>
          <w:spacing w:val="-3"/>
          <w:sz w:val="42"/>
          <w:szCs w:val="42"/>
        </w:rPr>
        <w:t>Amendments to FRS 102 The Financial Reporting Standard applicable in</w:t>
      </w:r>
      <w:r>
        <w:rPr>
          <w:rFonts w:ascii="Arial" w:eastAsia="Arial" w:hAnsi="Arial" w:cs="Arial"/>
          <w:b/>
          <w:bCs/>
          <w:color w:val="696A6C"/>
          <w:spacing w:val="-3"/>
          <w:sz w:val="42"/>
          <w:szCs w:val="42"/>
        </w:rPr>
        <w:t xml:space="preserve"> </w:t>
      </w:r>
      <w:r w:rsidRPr="00393957">
        <w:rPr>
          <w:rFonts w:ascii="Arial" w:eastAsia="Arial" w:hAnsi="Arial" w:cs="Arial"/>
          <w:b/>
          <w:bCs/>
          <w:color w:val="696A6C"/>
          <w:spacing w:val="-3"/>
          <w:sz w:val="42"/>
          <w:szCs w:val="42"/>
        </w:rPr>
        <w:t>the UK and Republic of Ireland</w:t>
      </w:r>
      <w:r>
        <w:rPr>
          <w:rFonts w:ascii="Arial" w:eastAsia="Arial" w:hAnsi="Arial" w:cs="Arial"/>
          <w:b/>
          <w:bCs/>
          <w:color w:val="696A6C"/>
          <w:spacing w:val="-3"/>
          <w:sz w:val="42"/>
          <w:szCs w:val="42"/>
        </w:rPr>
        <w:t xml:space="preserve"> – Multi-employer defined benefit plans</w:t>
      </w:r>
    </w:p>
    <w:p w14:paraId="541FD904" w14:textId="77777777" w:rsidR="00057D96" w:rsidRDefault="00057D96" w:rsidP="00057D96">
      <w:pPr>
        <w:spacing w:after="0" w:line="200" w:lineRule="exact"/>
        <w:rPr>
          <w:sz w:val="20"/>
          <w:szCs w:val="20"/>
        </w:rPr>
      </w:pPr>
    </w:p>
    <w:p w14:paraId="64D54644" w14:textId="77777777" w:rsidR="00057D96" w:rsidRDefault="00057D96" w:rsidP="00057D96">
      <w:pPr>
        <w:spacing w:after="0" w:line="200" w:lineRule="exact"/>
        <w:rPr>
          <w:sz w:val="20"/>
          <w:szCs w:val="20"/>
        </w:rPr>
      </w:pPr>
    </w:p>
    <w:p w14:paraId="64F59A68" w14:textId="10B305B4" w:rsidR="00057D96" w:rsidRDefault="00057D96" w:rsidP="00057D96">
      <w:pPr>
        <w:spacing w:after="0" w:line="240" w:lineRule="auto"/>
        <w:ind w:left="114" w:right="-20"/>
        <w:rPr>
          <w:rFonts w:ascii="Arial" w:eastAsia="Arial" w:hAnsi="Arial" w:cs="Arial"/>
          <w:color w:val="4D4D4F"/>
        </w:rPr>
      </w:pPr>
      <w:r w:rsidRPr="00B4367B">
        <w:rPr>
          <w:rFonts w:ascii="Arial" w:eastAsia="Arial" w:hAnsi="Arial" w:cs="Arial"/>
          <w:color w:val="4D4D4F"/>
          <w:spacing w:val="-2"/>
        </w:rPr>
        <w:t>P</w:t>
      </w:r>
      <w:r w:rsidRPr="00B4367B">
        <w:rPr>
          <w:rFonts w:ascii="Arial" w:eastAsia="Arial" w:hAnsi="Arial" w:cs="Arial"/>
          <w:color w:val="4D4D4F"/>
          <w:spacing w:val="-1"/>
        </w:rPr>
        <w:t>u</w:t>
      </w:r>
      <w:r w:rsidRPr="00B4367B">
        <w:rPr>
          <w:rFonts w:ascii="Arial" w:eastAsia="Arial" w:hAnsi="Arial" w:cs="Arial"/>
          <w:color w:val="4D4D4F"/>
        </w:rPr>
        <w:t>b</w:t>
      </w:r>
      <w:r w:rsidRPr="00B4367B">
        <w:rPr>
          <w:rFonts w:ascii="Arial" w:eastAsia="Arial" w:hAnsi="Arial" w:cs="Arial"/>
          <w:color w:val="4D4D4F"/>
          <w:spacing w:val="-1"/>
        </w:rPr>
        <w:t>l</w:t>
      </w:r>
      <w:r w:rsidRPr="00B4367B">
        <w:rPr>
          <w:rFonts w:ascii="Arial" w:eastAsia="Arial" w:hAnsi="Arial" w:cs="Arial"/>
          <w:color w:val="4D4D4F"/>
        </w:rPr>
        <w:t>i</w:t>
      </w:r>
      <w:r w:rsidRPr="00B4367B">
        <w:rPr>
          <w:rFonts w:ascii="Arial" w:eastAsia="Arial" w:hAnsi="Arial" w:cs="Arial"/>
          <w:color w:val="4D4D4F"/>
          <w:spacing w:val="3"/>
        </w:rPr>
        <w:t>c</w:t>
      </w:r>
      <w:r w:rsidRPr="00B4367B">
        <w:rPr>
          <w:rFonts w:ascii="Arial" w:eastAsia="Arial" w:hAnsi="Arial" w:cs="Arial"/>
          <w:color w:val="4D4D4F"/>
          <w:spacing w:val="-2"/>
        </w:rPr>
        <w:t>a</w:t>
      </w:r>
      <w:r w:rsidRPr="00B4367B">
        <w:rPr>
          <w:rFonts w:ascii="Arial" w:eastAsia="Arial" w:hAnsi="Arial" w:cs="Arial"/>
          <w:color w:val="4D4D4F"/>
        </w:rPr>
        <w:t>tion</w:t>
      </w:r>
      <w:r w:rsidRPr="00B4367B">
        <w:rPr>
          <w:rFonts w:ascii="Arial" w:eastAsia="Arial" w:hAnsi="Arial" w:cs="Arial"/>
          <w:color w:val="4D4D4F"/>
          <w:spacing w:val="-2"/>
        </w:rPr>
        <w:t xml:space="preserve"> </w:t>
      </w:r>
      <w:r w:rsidRPr="00B4367B">
        <w:rPr>
          <w:rFonts w:ascii="Arial" w:eastAsia="Arial" w:hAnsi="Arial" w:cs="Arial"/>
          <w:color w:val="4D4D4F"/>
          <w:spacing w:val="-1"/>
        </w:rPr>
        <w:t>date:</w:t>
      </w:r>
      <w:r w:rsidR="00D07E5C">
        <w:rPr>
          <w:rFonts w:ascii="Arial" w:eastAsia="Arial" w:hAnsi="Arial" w:cs="Arial"/>
          <w:color w:val="4D4D4F"/>
          <w:spacing w:val="-1"/>
        </w:rPr>
        <w:t xml:space="preserve"> </w:t>
      </w:r>
      <w:r w:rsidR="00EB5DD9">
        <w:rPr>
          <w:rFonts w:ascii="Arial" w:eastAsia="Arial" w:hAnsi="Arial" w:cs="Arial"/>
          <w:color w:val="4D4D4F"/>
          <w:spacing w:val="-1"/>
        </w:rPr>
        <w:t>19</w:t>
      </w:r>
      <w:r w:rsidR="00E36394">
        <w:rPr>
          <w:rFonts w:ascii="Arial" w:eastAsia="Arial" w:hAnsi="Arial" w:cs="Arial"/>
          <w:color w:val="4D4D4F"/>
          <w:spacing w:val="-1"/>
        </w:rPr>
        <w:t xml:space="preserve"> November</w:t>
      </w:r>
      <w:r>
        <w:rPr>
          <w:rFonts w:ascii="Arial" w:eastAsia="Arial" w:hAnsi="Arial" w:cs="Arial"/>
          <w:color w:val="4D4D4F"/>
          <w:spacing w:val="-1"/>
        </w:rPr>
        <w:t xml:space="preserve"> 2019</w:t>
      </w:r>
    </w:p>
    <w:p w14:paraId="3D3183B7" w14:textId="77777777" w:rsidR="00057D96" w:rsidRDefault="00057D96" w:rsidP="00057D96">
      <w:pPr>
        <w:spacing w:after="0" w:line="240" w:lineRule="auto"/>
        <w:ind w:left="114" w:right="-20"/>
        <w:rPr>
          <w:rFonts w:ascii="Arial" w:eastAsia="Arial" w:hAnsi="Arial" w:cs="Arial"/>
          <w:color w:val="4D4D4F"/>
        </w:rPr>
      </w:pPr>
    </w:p>
    <w:p w14:paraId="2F96C797" w14:textId="77777777" w:rsidR="00057D96" w:rsidRDefault="00057D96" w:rsidP="00057D96">
      <w:pPr>
        <w:spacing w:after="0" w:line="240" w:lineRule="auto"/>
        <w:ind w:left="114" w:right="-20"/>
        <w:rPr>
          <w:rFonts w:ascii="Arial" w:eastAsia="Arial" w:hAnsi="Arial" w:cs="Arial"/>
          <w:color w:val="4D4D4F"/>
        </w:rPr>
      </w:pPr>
    </w:p>
    <w:p w14:paraId="4673C9F7" w14:textId="77777777" w:rsidR="00057D96" w:rsidRDefault="00057D96" w:rsidP="00057D96">
      <w:pPr>
        <w:spacing w:after="0" w:line="240" w:lineRule="auto"/>
        <w:ind w:left="114" w:right="-20"/>
        <w:rPr>
          <w:rFonts w:ascii="Arial" w:eastAsia="Arial" w:hAnsi="Arial" w:cs="Arial"/>
          <w:color w:val="4D4D4F"/>
        </w:rPr>
      </w:pPr>
    </w:p>
    <w:p w14:paraId="6317E7F6" w14:textId="77777777" w:rsidR="00057D96" w:rsidRDefault="00057D96" w:rsidP="00057D96">
      <w:pPr>
        <w:spacing w:after="0" w:line="240" w:lineRule="auto"/>
        <w:ind w:left="114" w:right="-20"/>
        <w:rPr>
          <w:rFonts w:ascii="Arial" w:eastAsia="Arial" w:hAnsi="Arial" w:cs="Arial"/>
          <w:color w:val="4D4D4F"/>
        </w:rPr>
      </w:pPr>
    </w:p>
    <w:p w14:paraId="272AC367" w14:textId="77777777" w:rsidR="00057D96" w:rsidRDefault="00057D96" w:rsidP="00057D96">
      <w:pPr>
        <w:spacing w:after="0" w:line="240" w:lineRule="auto"/>
        <w:ind w:left="114" w:right="-20"/>
        <w:rPr>
          <w:rFonts w:ascii="Arial" w:eastAsia="Arial" w:hAnsi="Arial" w:cs="Arial"/>
          <w:color w:val="4D4D4F"/>
        </w:rPr>
      </w:pPr>
    </w:p>
    <w:p w14:paraId="2E9703A3" w14:textId="77777777" w:rsidR="00057D96" w:rsidRDefault="00057D96" w:rsidP="00057D96">
      <w:pPr>
        <w:spacing w:after="0" w:line="240" w:lineRule="auto"/>
        <w:ind w:left="114" w:right="-20"/>
        <w:rPr>
          <w:rFonts w:ascii="Arial" w:eastAsia="Arial" w:hAnsi="Arial" w:cs="Arial"/>
          <w:color w:val="4D4D4F"/>
        </w:rPr>
      </w:pPr>
    </w:p>
    <w:p w14:paraId="7273470C" w14:textId="77777777" w:rsidR="00057D96" w:rsidRDefault="00057D96" w:rsidP="00057D96">
      <w:pPr>
        <w:spacing w:after="0" w:line="240" w:lineRule="auto"/>
        <w:ind w:left="114" w:right="-20"/>
        <w:rPr>
          <w:rFonts w:ascii="Arial" w:eastAsia="Arial" w:hAnsi="Arial" w:cs="Arial"/>
          <w:color w:val="4D4D4F"/>
        </w:rPr>
      </w:pPr>
    </w:p>
    <w:p w14:paraId="4B799876" w14:textId="77777777" w:rsidR="00057D96" w:rsidRDefault="00057D96" w:rsidP="00057D96">
      <w:pPr>
        <w:spacing w:after="0" w:line="240" w:lineRule="auto"/>
        <w:ind w:left="114" w:right="-20"/>
        <w:rPr>
          <w:rFonts w:ascii="Arial" w:eastAsia="Arial" w:hAnsi="Arial" w:cs="Arial"/>
          <w:color w:val="4D4D4F"/>
        </w:rPr>
      </w:pPr>
    </w:p>
    <w:p w14:paraId="12DABF83" w14:textId="77777777" w:rsidR="00057D96" w:rsidRDefault="00057D96" w:rsidP="00057D96">
      <w:pPr>
        <w:spacing w:after="0" w:line="240" w:lineRule="auto"/>
        <w:ind w:left="114" w:right="-20"/>
        <w:rPr>
          <w:rFonts w:ascii="Arial" w:eastAsia="Arial" w:hAnsi="Arial" w:cs="Arial"/>
          <w:color w:val="4D4D4F"/>
        </w:rPr>
      </w:pPr>
    </w:p>
    <w:p w14:paraId="6CF1B37E" w14:textId="77777777" w:rsidR="00057D96" w:rsidRDefault="00057D96" w:rsidP="00057D96">
      <w:pPr>
        <w:spacing w:after="0" w:line="240" w:lineRule="auto"/>
        <w:ind w:left="114" w:right="-20"/>
        <w:rPr>
          <w:rFonts w:ascii="Arial" w:eastAsia="Arial" w:hAnsi="Arial" w:cs="Arial"/>
          <w:color w:val="4D4D4F"/>
        </w:rPr>
      </w:pPr>
    </w:p>
    <w:p w14:paraId="0F7FDDBD" w14:textId="77777777" w:rsidR="00057D96" w:rsidRDefault="00057D96" w:rsidP="00057D96">
      <w:pPr>
        <w:spacing w:after="0" w:line="240" w:lineRule="auto"/>
        <w:ind w:left="114" w:right="-20"/>
        <w:rPr>
          <w:rFonts w:ascii="Arial" w:eastAsia="Arial" w:hAnsi="Arial" w:cs="Arial"/>
          <w:color w:val="4D4D4F"/>
        </w:rPr>
      </w:pPr>
    </w:p>
    <w:p w14:paraId="376A63F8" w14:textId="77777777" w:rsidR="00057D96" w:rsidRDefault="00057D96" w:rsidP="00057D96">
      <w:pPr>
        <w:spacing w:after="0" w:line="240" w:lineRule="auto"/>
        <w:ind w:left="114" w:right="-20"/>
        <w:rPr>
          <w:rFonts w:ascii="Arial" w:eastAsia="Arial" w:hAnsi="Arial" w:cs="Arial"/>
          <w:color w:val="4D4D4F"/>
        </w:rPr>
      </w:pPr>
    </w:p>
    <w:p w14:paraId="0789DF70" w14:textId="77777777" w:rsidR="00057D96" w:rsidRDefault="00057D96" w:rsidP="00057D96">
      <w:pPr>
        <w:spacing w:after="0" w:line="240" w:lineRule="auto"/>
        <w:ind w:left="114" w:right="-20"/>
        <w:rPr>
          <w:rFonts w:ascii="Arial" w:eastAsia="Arial" w:hAnsi="Arial" w:cs="Arial"/>
          <w:color w:val="4D4D4F"/>
        </w:rPr>
      </w:pPr>
    </w:p>
    <w:p w14:paraId="4F4D83F5" w14:textId="77777777" w:rsidR="00057D96" w:rsidRDefault="00057D96" w:rsidP="00057D96">
      <w:pPr>
        <w:spacing w:after="0" w:line="240" w:lineRule="auto"/>
        <w:ind w:left="114" w:right="-20"/>
        <w:rPr>
          <w:rFonts w:ascii="Arial" w:eastAsia="Arial" w:hAnsi="Arial" w:cs="Arial"/>
          <w:color w:val="4D4D4F"/>
        </w:rPr>
      </w:pPr>
    </w:p>
    <w:p w14:paraId="6BCC37A7" w14:textId="77777777" w:rsidR="00057D96" w:rsidRDefault="00057D96" w:rsidP="00057D96">
      <w:pPr>
        <w:spacing w:after="0" w:line="240" w:lineRule="auto"/>
        <w:ind w:left="114" w:right="-20"/>
        <w:rPr>
          <w:rFonts w:ascii="Arial" w:eastAsia="Arial" w:hAnsi="Arial" w:cs="Arial"/>
          <w:color w:val="4D4D4F"/>
        </w:rPr>
      </w:pPr>
    </w:p>
    <w:p w14:paraId="147FDFDB" w14:textId="77777777" w:rsidR="00057D96" w:rsidRDefault="00057D96" w:rsidP="00057D96">
      <w:pPr>
        <w:spacing w:after="0" w:line="240" w:lineRule="auto"/>
        <w:ind w:left="114" w:right="-20"/>
        <w:rPr>
          <w:rFonts w:ascii="Arial" w:eastAsia="Arial" w:hAnsi="Arial" w:cs="Arial"/>
          <w:color w:val="4D4D4F"/>
        </w:rPr>
      </w:pPr>
    </w:p>
    <w:p w14:paraId="08BB947A" w14:textId="77777777" w:rsidR="00057D96" w:rsidRDefault="00057D96" w:rsidP="00057D96">
      <w:pPr>
        <w:spacing w:after="0" w:line="240" w:lineRule="auto"/>
        <w:ind w:left="114" w:right="-20"/>
        <w:rPr>
          <w:rFonts w:ascii="Arial" w:eastAsia="Arial" w:hAnsi="Arial" w:cs="Arial"/>
          <w:color w:val="4D4D4F"/>
        </w:rPr>
      </w:pPr>
    </w:p>
    <w:p w14:paraId="1F3BBD7A" w14:textId="77777777" w:rsidR="00057D96" w:rsidRDefault="00057D96" w:rsidP="00057D96">
      <w:pPr>
        <w:spacing w:after="0" w:line="240" w:lineRule="auto"/>
        <w:ind w:left="114" w:right="-20"/>
        <w:rPr>
          <w:rFonts w:ascii="Arial" w:eastAsia="Arial" w:hAnsi="Arial" w:cs="Arial"/>
          <w:color w:val="4D4D4F"/>
        </w:rPr>
      </w:pPr>
    </w:p>
    <w:p w14:paraId="51E0AACA" w14:textId="77777777" w:rsidR="00057D96" w:rsidRDefault="00057D96" w:rsidP="00057D96">
      <w:pPr>
        <w:spacing w:after="0" w:line="240" w:lineRule="auto"/>
        <w:ind w:left="114" w:right="-20"/>
        <w:rPr>
          <w:rFonts w:ascii="Arial" w:eastAsia="Arial" w:hAnsi="Arial" w:cs="Arial"/>
          <w:color w:val="4D4D4F"/>
        </w:rPr>
      </w:pPr>
    </w:p>
    <w:p w14:paraId="3304ED70" w14:textId="77777777" w:rsidR="00057D96" w:rsidRDefault="00057D96" w:rsidP="00057D96">
      <w:pPr>
        <w:spacing w:after="0" w:line="240" w:lineRule="auto"/>
        <w:ind w:left="114" w:right="-20"/>
        <w:rPr>
          <w:rFonts w:ascii="Arial" w:eastAsia="Arial" w:hAnsi="Arial" w:cs="Arial"/>
          <w:color w:val="4D4D4F"/>
        </w:rPr>
      </w:pPr>
    </w:p>
    <w:p w14:paraId="5F15A44C" w14:textId="77777777" w:rsidR="00057D96" w:rsidRDefault="00057D96" w:rsidP="00057D96">
      <w:pPr>
        <w:spacing w:after="0" w:line="240" w:lineRule="auto"/>
        <w:ind w:left="114" w:right="-20"/>
        <w:rPr>
          <w:rFonts w:ascii="Arial" w:eastAsia="Arial" w:hAnsi="Arial" w:cs="Arial"/>
          <w:color w:val="4D4D4F"/>
        </w:rPr>
      </w:pPr>
      <w:r>
        <w:rPr>
          <w:noProof/>
          <w:lang w:val="en-GB" w:eastAsia="en-GB"/>
        </w:rPr>
        <w:drawing>
          <wp:anchor distT="0" distB="0" distL="114300" distR="114300" simplePos="0" relativeHeight="251664384" behindDoc="0" locked="0" layoutInCell="1" allowOverlap="1" wp14:anchorId="758C800A" wp14:editId="2A18E3AA">
            <wp:simplePos x="0" y="0"/>
            <wp:positionH relativeFrom="column">
              <wp:posOffset>2925008</wp:posOffset>
            </wp:positionH>
            <wp:positionV relativeFrom="paragraph">
              <wp:posOffset>153825</wp:posOffset>
            </wp:positionV>
            <wp:extent cx="3404870" cy="5492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pfa_corporate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4870" cy="549275"/>
                    </a:xfrm>
                    <a:prstGeom prst="rect">
                      <a:avLst/>
                    </a:prstGeom>
                  </pic:spPr>
                </pic:pic>
              </a:graphicData>
            </a:graphic>
            <wp14:sizeRelH relativeFrom="margin">
              <wp14:pctWidth>0</wp14:pctWidth>
            </wp14:sizeRelH>
            <wp14:sizeRelV relativeFrom="margin">
              <wp14:pctHeight>0</wp14:pctHeight>
            </wp14:sizeRelV>
          </wp:anchor>
        </w:drawing>
      </w:r>
    </w:p>
    <w:p w14:paraId="5C4CE3CE" w14:textId="77777777" w:rsidR="00057D96" w:rsidRDefault="00057D96" w:rsidP="00057D96">
      <w:pPr>
        <w:spacing w:after="0" w:line="240" w:lineRule="auto"/>
        <w:ind w:left="114" w:right="-20"/>
        <w:rPr>
          <w:rFonts w:ascii="Arial" w:eastAsia="Arial" w:hAnsi="Arial" w:cs="Arial"/>
          <w:color w:val="4D4D4F"/>
        </w:rPr>
      </w:pPr>
    </w:p>
    <w:p w14:paraId="0CCC3AC5" w14:textId="4796DB93" w:rsidR="00057D96" w:rsidRDefault="00057D96" w:rsidP="00057D96">
      <w:pPr>
        <w:spacing w:after="0" w:line="240" w:lineRule="auto"/>
        <w:ind w:left="114" w:right="-20"/>
        <w:rPr>
          <w:rFonts w:ascii="Arial" w:eastAsia="Arial" w:hAnsi="Arial" w:cs="Arial"/>
          <w:color w:val="4D4D4F"/>
        </w:rPr>
      </w:pPr>
      <w:r>
        <w:rPr>
          <w:rFonts w:ascii="Arial" w:eastAsia="Arial" w:hAnsi="Arial" w:cs="Arial"/>
          <w:color w:val="4D4D4F"/>
        </w:rPr>
        <w:t xml:space="preserve">Secretariat to the </w:t>
      </w:r>
      <w:r w:rsidR="006A2D82">
        <w:rPr>
          <w:rFonts w:ascii="Arial" w:eastAsia="Arial" w:hAnsi="Arial" w:cs="Arial"/>
          <w:color w:val="4D4D4F"/>
        </w:rPr>
        <w:t xml:space="preserve">joint </w:t>
      </w:r>
      <w:r>
        <w:rPr>
          <w:rFonts w:ascii="Arial" w:eastAsia="Arial" w:hAnsi="Arial" w:cs="Arial"/>
          <w:color w:val="4D4D4F"/>
        </w:rPr>
        <w:t xml:space="preserve">SORP-making </w:t>
      </w:r>
      <w:r w:rsidR="006A2D82">
        <w:rPr>
          <w:rFonts w:ascii="Arial" w:eastAsia="Arial" w:hAnsi="Arial" w:cs="Arial"/>
          <w:color w:val="4D4D4F"/>
        </w:rPr>
        <w:t>body</w:t>
      </w:r>
      <w:r>
        <w:rPr>
          <w:rFonts w:ascii="Arial" w:eastAsia="Arial" w:hAnsi="Arial" w:cs="Arial"/>
          <w:color w:val="4D4D4F"/>
        </w:rPr>
        <w:t>:</w:t>
      </w:r>
    </w:p>
    <w:p w14:paraId="11F73E62" w14:textId="77777777" w:rsidR="00057D96" w:rsidRDefault="00057D96" w:rsidP="00057D96">
      <w:pPr>
        <w:spacing w:after="0" w:line="240" w:lineRule="auto"/>
        <w:ind w:left="114" w:right="-20"/>
        <w:rPr>
          <w:rFonts w:ascii="Arial" w:eastAsia="Arial" w:hAnsi="Arial" w:cs="Arial"/>
          <w:color w:val="4D4D4F"/>
        </w:rPr>
      </w:pPr>
    </w:p>
    <w:p w14:paraId="5520EC86" w14:textId="77777777" w:rsidR="00057D96" w:rsidRDefault="00057D96" w:rsidP="00057D96">
      <w:pPr>
        <w:spacing w:after="0" w:line="240" w:lineRule="auto"/>
        <w:ind w:left="114" w:right="-20"/>
        <w:rPr>
          <w:rFonts w:ascii="Arial" w:eastAsia="Arial" w:hAnsi="Arial" w:cs="Arial"/>
          <w:color w:val="4D4D4F"/>
        </w:rPr>
      </w:pPr>
    </w:p>
    <w:p w14:paraId="6B1EAFFC" w14:textId="77777777" w:rsidR="00057D96" w:rsidRDefault="00057D96" w:rsidP="00057D96">
      <w:pPr>
        <w:spacing w:after="0" w:line="240" w:lineRule="auto"/>
        <w:ind w:left="114" w:right="-20"/>
        <w:rPr>
          <w:rFonts w:ascii="Arial" w:eastAsia="Arial" w:hAnsi="Arial" w:cs="Arial"/>
          <w:color w:val="4D4D4F"/>
        </w:rPr>
      </w:pPr>
    </w:p>
    <w:p w14:paraId="1352588D" w14:textId="77777777" w:rsidR="00057D96" w:rsidRDefault="00057D96" w:rsidP="00057D96">
      <w:pPr>
        <w:spacing w:after="0" w:line="240" w:lineRule="auto"/>
        <w:ind w:left="114" w:right="-20"/>
        <w:rPr>
          <w:rFonts w:ascii="Arial" w:eastAsia="Arial" w:hAnsi="Arial" w:cs="Arial"/>
          <w:color w:val="4D4D4F"/>
        </w:rPr>
      </w:pPr>
      <w:r w:rsidRPr="00015CD8">
        <w:rPr>
          <w:rFonts w:ascii="Arial" w:eastAsia="Arial" w:hAnsi="Arial" w:cs="Arial"/>
          <w:noProof/>
          <w:color w:val="4D4D4F"/>
          <w:lang w:val="en-GB" w:eastAsia="en-GB"/>
        </w:rPr>
        <w:drawing>
          <wp:anchor distT="0" distB="0" distL="114300" distR="114300" simplePos="0" relativeHeight="251665408" behindDoc="1" locked="0" layoutInCell="1" allowOverlap="1" wp14:anchorId="17E2B71E" wp14:editId="6F97C2E0">
            <wp:simplePos x="0" y="0"/>
            <wp:positionH relativeFrom="column">
              <wp:posOffset>2816225</wp:posOffset>
            </wp:positionH>
            <wp:positionV relativeFrom="paragraph">
              <wp:posOffset>175895</wp:posOffset>
            </wp:positionV>
            <wp:extent cx="1950650" cy="836614"/>
            <wp:effectExtent l="0" t="0" r="5715"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CNI logo CMYK 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650" cy="836614"/>
                    </a:xfrm>
                    <a:prstGeom prst="rect">
                      <a:avLst/>
                    </a:prstGeom>
                  </pic:spPr>
                </pic:pic>
              </a:graphicData>
            </a:graphic>
            <wp14:sizeRelH relativeFrom="page">
              <wp14:pctWidth>0</wp14:pctWidth>
            </wp14:sizeRelH>
            <wp14:sizeRelV relativeFrom="page">
              <wp14:pctHeight>0</wp14:pctHeight>
            </wp14:sizeRelV>
          </wp:anchor>
        </w:drawing>
      </w:r>
    </w:p>
    <w:p w14:paraId="591BD264" w14:textId="77777777" w:rsidR="00057D96" w:rsidRDefault="00057D96" w:rsidP="00057D96">
      <w:pPr>
        <w:spacing w:after="0" w:line="240" w:lineRule="auto"/>
        <w:ind w:left="114" w:right="-20"/>
        <w:rPr>
          <w:rFonts w:ascii="Arial" w:eastAsia="Arial" w:hAnsi="Arial" w:cs="Arial"/>
        </w:rPr>
      </w:pPr>
      <w:r>
        <w:rPr>
          <w:noProof/>
          <w:sz w:val="12"/>
          <w:szCs w:val="12"/>
          <w:lang w:val="en-GB" w:eastAsia="en-GB"/>
        </w:rPr>
        <w:drawing>
          <wp:anchor distT="0" distB="0" distL="114300" distR="114300" simplePos="0" relativeHeight="251662336" behindDoc="0" locked="0" layoutInCell="1" allowOverlap="1" wp14:anchorId="2C1C086F" wp14:editId="4A7C43F2">
            <wp:simplePos x="0" y="0"/>
            <wp:positionH relativeFrom="column">
              <wp:posOffset>5041900</wp:posOffset>
            </wp:positionH>
            <wp:positionV relativeFrom="paragraph">
              <wp:posOffset>68580</wp:posOffset>
            </wp:positionV>
            <wp:extent cx="1181735" cy="681355"/>
            <wp:effectExtent l="0" t="0" r="12065" b="4445"/>
            <wp:wrapNone/>
            <wp:docPr id="32" name="Picture 32" descr="N:\Policy and Standards\Panels - External\Charity SORP Committee\2018\Meetings\10 January 2018\To be circulated - Final Versions\Versions reviewed by Chairs\OSCR single co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olicy and Standards\Panels - External\Charity SORP Committee\2018\Meetings\10 January 2018\To be circulated - Final Versions\Versions reviewed by Chairs\OSCR single col 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3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3360" behindDoc="0" locked="0" layoutInCell="1" allowOverlap="1" wp14:anchorId="1C47688B" wp14:editId="7A8256DD">
            <wp:simplePos x="0" y="0"/>
            <wp:positionH relativeFrom="column">
              <wp:posOffset>40894</wp:posOffset>
            </wp:positionH>
            <wp:positionV relativeFrom="paragraph">
              <wp:posOffset>122555</wp:posOffset>
            </wp:positionV>
            <wp:extent cx="2549652" cy="629482"/>
            <wp:effectExtent l="0" t="0" r="0" b="5715"/>
            <wp:wrapNone/>
            <wp:docPr id="2" name="Picture 2" descr="The Char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harity Commis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9652" cy="6294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336DF" w14:textId="77777777" w:rsidR="00057D96" w:rsidRDefault="00057D96" w:rsidP="00057D96">
      <w:pPr>
        <w:spacing w:after="0"/>
      </w:pPr>
    </w:p>
    <w:p w14:paraId="483CDC1B" w14:textId="77777777" w:rsidR="00057D96" w:rsidRDefault="00057D96" w:rsidP="00057D96">
      <w:pPr>
        <w:spacing w:after="0"/>
      </w:pPr>
    </w:p>
    <w:p w14:paraId="0A8A8B40" w14:textId="77777777" w:rsidR="00057D96" w:rsidRDefault="00057D96" w:rsidP="00057D96">
      <w:pPr>
        <w:spacing w:after="0"/>
        <w:sectPr w:rsidR="00057D96" w:rsidSect="00057D96">
          <w:pgSz w:w="11920" w:h="16840"/>
          <w:pgMar w:top="1320" w:right="1020" w:bottom="280" w:left="1020" w:header="720" w:footer="720" w:gutter="0"/>
          <w:cols w:space="720"/>
        </w:sectPr>
      </w:pPr>
    </w:p>
    <w:p w14:paraId="000CC1A3" w14:textId="77777777" w:rsidR="00057D96" w:rsidRDefault="00057D96" w:rsidP="00057D96">
      <w:pPr>
        <w:spacing w:after="0" w:line="200" w:lineRule="exact"/>
        <w:rPr>
          <w:sz w:val="20"/>
          <w:szCs w:val="20"/>
        </w:rPr>
      </w:pPr>
      <w:r>
        <w:rPr>
          <w:noProof/>
          <w:lang w:val="en-GB" w:eastAsia="en-GB"/>
        </w:rPr>
        <w:lastRenderedPageBreak/>
        <mc:AlternateContent>
          <mc:Choice Requires="wpg">
            <w:drawing>
              <wp:anchor distT="0" distB="0" distL="114300" distR="114300" simplePos="0" relativeHeight="251659264" behindDoc="1" locked="0" layoutInCell="1" allowOverlap="1" wp14:anchorId="754B493A" wp14:editId="64453A77">
                <wp:simplePos x="0" y="0"/>
                <wp:positionH relativeFrom="margin">
                  <wp:posOffset>-121658</wp:posOffset>
                </wp:positionH>
                <wp:positionV relativeFrom="page">
                  <wp:posOffset>1085824</wp:posOffset>
                </wp:positionV>
                <wp:extent cx="6235436" cy="9020986"/>
                <wp:effectExtent l="0" t="0" r="13335" b="8890"/>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436" cy="9020986"/>
                          <a:chOff x="1412" y="1412"/>
                          <a:chExt cx="9071" cy="5817"/>
                        </a:xfrm>
                      </wpg:grpSpPr>
                      <wpg:grpSp>
                        <wpg:cNvPr id="24" name="Group 23"/>
                        <wpg:cNvGrpSpPr>
                          <a:grpSpLocks/>
                        </wpg:cNvGrpSpPr>
                        <wpg:grpSpPr bwMode="auto">
                          <a:xfrm>
                            <a:off x="1422" y="1422"/>
                            <a:ext cx="9051" cy="5797"/>
                            <a:chOff x="1422" y="1422"/>
                            <a:chExt cx="9051" cy="5797"/>
                          </a:xfrm>
                        </wpg:grpSpPr>
                        <wps:wsp>
                          <wps:cNvPr id="25" name="Freeform 24"/>
                          <wps:cNvSpPr>
                            <a:spLocks/>
                          </wps:cNvSpPr>
                          <wps:spPr bwMode="auto">
                            <a:xfrm>
                              <a:off x="1422" y="1422"/>
                              <a:ext cx="9051" cy="5797"/>
                            </a:xfrm>
                            <a:custGeom>
                              <a:avLst/>
                              <a:gdLst>
                                <a:gd name="T0" fmla="+- 0 1422 1422"/>
                                <a:gd name="T1" fmla="*/ T0 w 9051"/>
                                <a:gd name="T2" fmla="+- 0 1422 1422"/>
                                <a:gd name="T3" fmla="*/ 1422 h 5797"/>
                                <a:gd name="T4" fmla="+- 0 10473 1422"/>
                                <a:gd name="T5" fmla="*/ T4 w 9051"/>
                                <a:gd name="T6" fmla="+- 0 1422 1422"/>
                                <a:gd name="T7" fmla="*/ 1422 h 5797"/>
                                <a:gd name="T8" fmla="+- 0 10473 1422"/>
                                <a:gd name="T9" fmla="*/ T8 w 9051"/>
                                <a:gd name="T10" fmla="+- 0 7219 1422"/>
                                <a:gd name="T11" fmla="*/ 7219 h 5797"/>
                                <a:gd name="T12" fmla="+- 0 1422 1422"/>
                                <a:gd name="T13" fmla="*/ T12 w 9051"/>
                                <a:gd name="T14" fmla="+- 0 7219 1422"/>
                                <a:gd name="T15" fmla="*/ 7219 h 5797"/>
                                <a:gd name="T16" fmla="+- 0 1422 1422"/>
                                <a:gd name="T17" fmla="*/ T16 w 9051"/>
                                <a:gd name="T18" fmla="+- 0 1422 1422"/>
                                <a:gd name="T19" fmla="*/ 1422 h 5797"/>
                              </a:gdLst>
                              <a:ahLst/>
                              <a:cxnLst>
                                <a:cxn ang="0">
                                  <a:pos x="T1" y="T3"/>
                                </a:cxn>
                                <a:cxn ang="0">
                                  <a:pos x="T5" y="T7"/>
                                </a:cxn>
                                <a:cxn ang="0">
                                  <a:pos x="T9" y="T11"/>
                                </a:cxn>
                                <a:cxn ang="0">
                                  <a:pos x="T13" y="T15"/>
                                </a:cxn>
                                <a:cxn ang="0">
                                  <a:pos x="T17" y="T19"/>
                                </a:cxn>
                              </a:cxnLst>
                              <a:rect l="0" t="0" r="r" b="b"/>
                              <a:pathLst>
                                <a:path w="9051" h="5797">
                                  <a:moveTo>
                                    <a:pt x="0" y="0"/>
                                  </a:moveTo>
                                  <a:lnTo>
                                    <a:pt x="9051" y="0"/>
                                  </a:lnTo>
                                  <a:lnTo>
                                    <a:pt x="9051" y="5797"/>
                                  </a:lnTo>
                                  <a:lnTo>
                                    <a:pt x="0" y="5797"/>
                                  </a:lnTo>
                                  <a:lnTo>
                                    <a:pt x="0" y="0"/>
                                  </a:lnTo>
                                </a:path>
                              </a:pathLst>
                            </a:custGeom>
                            <a:solidFill>
                              <a:srgbClr val="F3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1"/>
                        <wpg:cNvGrpSpPr>
                          <a:grpSpLocks/>
                        </wpg:cNvGrpSpPr>
                        <wpg:grpSpPr bwMode="auto">
                          <a:xfrm>
                            <a:off x="1417" y="1422"/>
                            <a:ext cx="9061" cy="2"/>
                            <a:chOff x="1417" y="1422"/>
                            <a:chExt cx="9061" cy="2"/>
                          </a:xfrm>
                        </wpg:grpSpPr>
                        <wps:wsp>
                          <wps:cNvPr id="27" name="Freeform 22"/>
                          <wps:cNvSpPr>
                            <a:spLocks/>
                          </wps:cNvSpPr>
                          <wps:spPr bwMode="auto">
                            <a:xfrm>
                              <a:off x="1417" y="1422"/>
                              <a:ext cx="9061" cy="2"/>
                            </a:xfrm>
                            <a:custGeom>
                              <a:avLst/>
                              <a:gdLst>
                                <a:gd name="T0" fmla="+- 0 1417 1417"/>
                                <a:gd name="T1" fmla="*/ T0 w 9061"/>
                                <a:gd name="T2" fmla="+- 0 10478 1417"/>
                                <a:gd name="T3" fmla="*/ T2 w 9061"/>
                              </a:gdLst>
                              <a:ahLst/>
                              <a:cxnLst>
                                <a:cxn ang="0">
                                  <a:pos x="T1" y="0"/>
                                </a:cxn>
                                <a:cxn ang="0">
                                  <a:pos x="T3" y="0"/>
                                </a:cxn>
                              </a:cxnLst>
                              <a:rect l="0" t="0" r="r" b="b"/>
                              <a:pathLst>
                                <a:path w="9061">
                                  <a:moveTo>
                                    <a:pt x="0" y="0"/>
                                  </a:moveTo>
                                  <a:lnTo>
                                    <a:pt x="9061"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
                        <wpg:cNvGrpSpPr>
                          <a:grpSpLocks/>
                        </wpg:cNvGrpSpPr>
                        <wpg:grpSpPr bwMode="auto">
                          <a:xfrm>
                            <a:off x="1422" y="1427"/>
                            <a:ext cx="2" cy="5787"/>
                            <a:chOff x="1422" y="1427"/>
                            <a:chExt cx="2" cy="5787"/>
                          </a:xfrm>
                        </wpg:grpSpPr>
                        <wps:wsp>
                          <wps:cNvPr id="29" name="Freeform 20"/>
                          <wps:cNvSpPr>
                            <a:spLocks/>
                          </wps:cNvSpPr>
                          <wps:spPr bwMode="auto">
                            <a:xfrm>
                              <a:off x="1422" y="1427"/>
                              <a:ext cx="2" cy="5787"/>
                            </a:xfrm>
                            <a:custGeom>
                              <a:avLst/>
                              <a:gdLst>
                                <a:gd name="T0" fmla="+- 0 7214 1427"/>
                                <a:gd name="T1" fmla="*/ 7214 h 5787"/>
                                <a:gd name="T2" fmla="+- 0 1427 1427"/>
                                <a:gd name="T3" fmla="*/ 1427 h 5787"/>
                              </a:gdLst>
                              <a:ahLst/>
                              <a:cxnLst>
                                <a:cxn ang="0">
                                  <a:pos x="0" y="T1"/>
                                </a:cxn>
                                <a:cxn ang="0">
                                  <a:pos x="0" y="T3"/>
                                </a:cxn>
                              </a:cxnLst>
                              <a:rect l="0" t="0" r="r" b="b"/>
                              <a:pathLst>
                                <a:path h="5787">
                                  <a:moveTo>
                                    <a:pt x="0" y="5787"/>
                                  </a:moveTo>
                                  <a:lnTo>
                                    <a:pt x="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7"/>
                        <wpg:cNvGrpSpPr>
                          <a:grpSpLocks/>
                        </wpg:cNvGrpSpPr>
                        <wpg:grpSpPr bwMode="auto">
                          <a:xfrm>
                            <a:off x="10473" y="1427"/>
                            <a:ext cx="2" cy="5787"/>
                            <a:chOff x="10473" y="1427"/>
                            <a:chExt cx="2" cy="5787"/>
                          </a:xfrm>
                        </wpg:grpSpPr>
                        <wps:wsp>
                          <wps:cNvPr id="31" name="Freeform 18"/>
                          <wps:cNvSpPr>
                            <a:spLocks/>
                          </wps:cNvSpPr>
                          <wps:spPr bwMode="auto">
                            <a:xfrm>
                              <a:off x="10473" y="1427"/>
                              <a:ext cx="2" cy="5787"/>
                            </a:xfrm>
                            <a:custGeom>
                              <a:avLst/>
                              <a:gdLst>
                                <a:gd name="T0" fmla="+- 0 7214 1427"/>
                                <a:gd name="T1" fmla="*/ 7214 h 5787"/>
                                <a:gd name="T2" fmla="+- 0 1427 1427"/>
                                <a:gd name="T3" fmla="*/ 1427 h 5787"/>
                              </a:gdLst>
                              <a:ahLst/>
                              <a:cxnLst>
                                <a:cxn ang="0">
                                  <a:pos x="0" y="T1"/>
                                </a:cxn>
                                <a:cxn ang="0">
                                  <a:pos x="0" y="T3"/>
                                </a:cxn>
                              </a:cxnLst>
                              <a:rect l="0" t="0" r="r" b="b"/>
                              <a:pathLst>
                                <a:path h="5787">
                                  <a:moveTo>
                                    <a:pt x="0" y="5787"/>
                                  </a:moveTo>
                                  <a:lnTo>
                                    <a:pt x="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5"/>
                        <wpg:cNvGrpSpPr>
                          <a:grpSpLocks/>
                        </wpg:cNvGrpSpPr>
                        <wpg:grpSpPr bwMode="auto">
                          <a:xfrm>
                            <a:off x="1417" y="7219"/>
                            <a:ext cx="9061" cy="2"/>
                            <a:chOff x="1417" y="7219"/>
                            <a:chExt cx="9061" cy="2"/>
                          </a:xfrm>
                        </wpg:grpSpPr>
                        <wps:wsp>
                          <wps:cNvPr id="36" name="Freeform 16"/>
                          <wps:cNvSpPr>
                            <a:spLocks/>
                          </wps:cNvSpPr>
                          <wps:spPr bwMode="auto">
                            <a:xfrm>
                              <a:off x="1417" y="7219"/>
                              <a:ext cx="9061" cy="2"/>
                            </a:xfrm>
                            <a:custGeom>
                              <a:avLst/>
                              <a:gdLst>
                                <a:gd name="T0" fmla="+- 0 1417 1417"/>
                                <a:gd name="T1" fmla="*/ T0 w 9061"/>
                                <a:gd name="T2" fmla="+- 0 10478 1417"/>
                                <a:gd name="T3" fmla="*/ T2 w 9061"/>
                              </a:gdLst>
                              <a:ahLst/>
                              <a:cxnLst>
                                <a:cxn ang="0">
                                  <a:pos x="T1" y="0"/>
                                </a:cxn>
                                <a:cxn ang="0">
                                  <a:pos x="T3" y="0"/>
                                </a:cxn>
                              </a:cxnLst>
                              <a:rect l="0" t="0" r="r" b="b"/>
                              <a:pathLst>
                                <a:path w="9061">
                                  <a:moveTo>
                                    <a:pt x="0" y="0"/>
                                  </a:moveTo>
                                  <a:lnTo>
                                    <a:pt x="9061"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CF59C4" id="Group 14" o:spid="_x0000_s1026" style="position:absolute;margin-left:-9.6pt;margin-top:85.5pt;width:491pt;height:710.3pt;z-index:-251657216;mso-position-horizontal-relative:margin;mso-position-vertical-relative:page" coordorigin="1412,1412" coordsize="907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">
                <v:group id="Group 23" o:spid="_x0000_s1027" style="position:absolute;left:1422;top:1422;width:9051;height:5797" coordorigin="1422,1422" coordsize="9051,5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28" style="position:absolute;left:1422;top:1422;width:9051;height:5797;visibility:visible;mso-wrap-style:square;v-text-anchor:top" coordsize="9051,5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0ScQA&#10;AADbAAAADwAAAGRycy9kb3ducmV2LnhtbESPT2vCQBTE74V+h+UVvDWbCoqNrtIKijc1VfH4yL78&#10;sdm3IbvR9Nt3BcHjMDO/YWaL3tTiSq2rLCv4iGIQxJnVFRcKDj+r9wkI55E11pZJwR85WMxfX2aY&#10;aHvjPV1TX4gAYZeggtL7JpHSZSUZdJFtiIOX29agD7ItpG7xFuCmlsM4HkuDFYeFEhtalpT9pp1R&#10;sNxm+frzcvzOU3PeV/WOTuuuU2rw1n9NQXjq/TP8aG+0guEI7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xtEnEAAAA2wAAAA8AAAAAAAAAAAAAAAAAmAIAAGRycy9k&#10;b3ducmV2LnhtbFBLBQYAAAAABAAEAPUAAACJAwAAAAA=&#10;" path="m,l9051,r,5797l,5797,,e" fillcolor="#f3f4f4" stroked="f">
                    <v:path arrowok="t" o:connecttype="custom" o:connectlocs="0,1422;9051,1422;9051,7219;0,7219;0,1422" o:connectangles="0,0,0,0,0"/>
                  </v:shape>
                </v:group>
                <v:group id="Group 21" o:spid="_x0000_s1029" style="position:absolute;left:1417;top:1422;width:9061;height:2" coordorigin="1417,1422" coordsize="9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30" style="position:absolute;left:1417;top:1422;width:9061;height:2;visibility:visible;mso-wrap-style:square;v-text-anchor:top" coordsize="9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3UMMA&#10;AADbAAAADwAAAGRycy9kb3ducmV2LnhtbESP3YrCMBSE74V9h3AWvNN0vVDpGmVdWBVEwZ8HODRn&#10;m2pzUptY69sbQfBymJlvmMmstaVoqPaFYwVf/QQEceZ0wbmC4+GvNwbhA7LG0jEpuJOH2fSjM8FU&#10;uxvvqNmHXEQI+xQVmBCqVEqfGbLo+64ijt6/qy2GKOtc6hpvEW5LOUiSobRYcFwwWNGvoey8v1oF&#10;8oSbZXMZr91lPlocy+VuW5i5Ut3P9ucbRKA2vMOv9korGIz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s3UMMAAADbAAAADwAAAAAAAAAAAAAAAACYAgAAZHJzL2Rv&#10;d25yZXYueG1sUEsFBgAAAAAEAAQA9QAAAIgDAAAAAA==&#10;" path="m,l9061,e" filled="f" strokecolor="#d1d3d4" strokeweight=".5pt">
                    <v:path arrowok="t" o:connecttype="custom" o:connectlocs="0,0;9061,0" o:connectangles="0,0"/>
                  </v:shape>
                </v:group>
                <v:group id="Group 19" o:spid="_x0000_s1031" style="position:absolute;left:1422;top:1427;width:2;height:5787" coordorigin="1422,1427" coordsize="2,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0" o:spid="_x0000_s1032" style="position:absolute;left:1422;top:1427;width:2;height:5787;visibility:visible;mso-wrap-style:square;v-text-anchor:top" coordsize="2,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ecQA&#10;AADbAAAADwAAAGRycy9kb3ducmV2LnhtbESPT2vCQBTE7wW/w/KE3upGC7GmrhLEQkEPrebS2yP7&#10;8gezb0N2Ncm3dwWhx2FmfsOst4NpxI06V1tWMJ9FIIhzq2suFWTnr7cPEM4ja2wsk4KRHGw3k5c1&#10;Jtr2/Eu3ky9FgLBLUEHlfZtI6fKKDLqZbYmDV9jOoA+yK6XusA9w08hFFMXSYM1hocKWdhXll9PV&#10;KKgPcfqe/fyN13S5X9KxOFJPTqnX6ZB+gvA0+P/ws/2tFSxW8PgSf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8HnEAAAA2wAAAA8AAAAAAAAAAAAAAAAAmAIAAGRycy9k&#10;b3ducmV2LnhtbFBLBQYAAAAABAAEAPUAAACJAwAAAAA=&#10;" path="m,5787l,e" filled="f" strokecolor="#d1d3d4" strokeweight=".5pt">
                    <v:path arrowok="t" o:connecttype="custom" o:connectlocs="0,7214;0,1427" o:connectangles="0,0"/>
                  </v:shape>
                </v:group>
                <v:group id="Group 17" o:spid="_x0000_s1033" style="position:absolute;left:10473;top:1427;width:2;height:5787" coordorigin="10473,1427" coordsize="2,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8" o:spid="_x0000_s1034" style="position:absolute;left:10473;top:1427;width:2;height:5787;visibility:visible;mso-wrap-style:square;v-text-anchor:top" coordsize="2,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qosMA&#10;AADbAAAADwAAAGRycy9kb3ducmV2LnhtbESPQYvCMBSE7wv+h/AWvK2pK6hU01JkBUEPWr14ezTP&#10;tmzzUppo67/fLAgeh5n5hlmng2nEgzpXW1YwnUQgiAuray4VXM7bryUI55E1NpZJwZMcpMnoY42x&#10;tj2f6JH7UgQIuxgVVN63sZSuqMigm9iWOHg32xn0QXal1B32AW4a+R1Fc2mw5rBQYUubiorf/G4U&#10;1Pt5Nrscr897tvhZ0OF2oJ6cUuPPIVuB8DT4d/jV3mkFsyn8fw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BqosMAAADbAAAADwAAAAAAAAAAAAAAAACYAgAAZHJzL2Rv&#10;d25yZXYueG1sUEsFBgAAAAAEAAQA9QAAAIgDAAAAAA==&#10;" path="m,5787l,e" filled="f" strokecolor="#d1d3d4" strokeweight=".5pt">
                    <v:path arrowok="t" o:connecttype="custom" o:connectlocs="0,7214;0,1427" o:connectangles="0,0"/>
                  </v:shape>
                </v:group>
                <v:group id="Group 15" o:spid="_x0000_s1035" style="position:absolute;left:1417;top:7219;width:9061;height:2" coordorigin="1417,7219" coordsize="9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6" o:spid="_x0000_s1036" style="position:absolute;left:1417;top:7219;width:9061;height:2;visibility:visible;mso-wrap-style:square;v-text-anchor:top" coordsize="9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EFsQA&#10;AADbAAAADwAAAGRycy9kb3ducmV2LnhtbESP0WrCQBRE3wv+w3IF3+rGFlRiVqlCq1BaUPMBl+w1&#10;G5u9G7NrjH/fLQh9HGbmDJOteluLjlpfOVYwGScgiAunKy4V5Mf35zkIH5A11o5JwZ08rJaDpwxT&#10;7W68p+4QShEh7FNUYEJoUil9YciiH7uGOHon11oMUbal1C3eItzW8iVJptJixXHBYEMbQ8XP4WoV&#10;yDN+bbvL/NNd1rOPvN7uvyuzVmo07N8WIAL14T/8aO+0gtcp/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OBBbEAAAA2wAAAA8AAAAAAAAAAAAAAAAAmAIAAGRycy9k&#10;b3ducmV2LnhtbFBLBQYAAAAABAAEAPUAAACJAwAAAAA=&#10;" path="m,l9061,e" filled="f" strokecolor="#d1d3d4" strokeweight=".5pt">
                    <v:path arrowok="t" o:connecttype="custom" o:connectlocs="0,0;9061,0" o:connectangles="0,0"/>
                  </v:shape>
                </v:group>
                <w10:wrap anchorx="margin" anchory="page"/>
              </v:group>
            </w:pict>
          </mc:Fallback>
        </mc:AlternateContent>
      </w:r>
    </w:p>
    <w:p w14:paraId="046D4437" w14:textId="77777777" w:rsidR="00057D96" w:rsidRDefault="00057D96" w:rsidP="00057D96">
      <w:pPr>
        <w:spacing w:after="0" w:line="200" w:lineRule="exact"/>
        <w:rPr>
          <w:sz w:val="20"/>
          <w:szCs w:val="20"/>
        </w:rPr>
      </w:pPr>
    </w:p>
    <w:p w14:paraId="6EDE95B8" w14:textId="77777777" w:rsidR="00057D96" w:rsidRDefault="00057D96" w:rsidP="00057D96">
      <w:pPr>
        <w:spacing w:after="0" w:line="200" w:lineRule="exact"/>
        <w:rPr>
          <w:sz w:val="20"/>
          <w:szCs w:val="20"/>
        </w:rPr>
      </w:pPr>
    </w:p>
    <w:p w14:paraId="6C22B3FD" w14:textId="77777777" w:rsidR="00057D96" w:rsidRDefault="00057D96" w:rsidP="00057D96">
      <w:pPr>
        <w:spacing w:before="19" w:after="0" w:line="220" w:lineRule="exact"/>
      </w:pPr>
    </w:p>
    <w:p w14:paraId="0A5FDA30" w14:textId="77777777" w:rsidR="00057D96" w:rsidRDefault="00057D96" w:rsidP="00057D96">
      <w:pPr>
        <w:spacing w:before="29" w:after="0" w:line="240" w:lineRule="auto"/>
        <w:ind w:left="426" w:right="-20"/>
        <w:rPr>
          <w:rFonts w:ascii="Arial" w:eastAsia="Arial" w:hAnsi="Arial" w:cs="Arial"/>
          <w:sz w:val="24"/>
          <w:szCs w:val="24"/>
        </w:rPr>
      </w:pPr>
      <w:r>
        <w:rPr>
          <w:rFonts w:ascii="Arial" w:eastAsia="Arial" w:hAnsi="Arial" w:cs="Arial"/>
          <w:b/>
          <w:bCs/>
          <w:color w:val="4D4D4F"/>
          <w:spacing w:val="-1"/>
          <w:sz w:val="24"/>
          <w:szCs w:val="24"/>
        </w:rPr>
        <w:t>Background</w:t>
      </w:r>
    </w:p>
    <w:p w14:paraId="1A421EDC" w14:textId="77777777" w:rsidR="00057D96" w:rsidRDefault="00057D96" w:rsidP="00057D96">
      <w:pPr>
        <w:spacing w:before="6" w:after="0" w:line="150" w:lineRule="exact"/>
        <w:rPr>
          <w:sz w:val="15"/>
          <w:szCs w:val="15"/>
        </w:rPr>
      </w:pPr>
    </w:p>
    <w:p w14:paraId="75A692F8" w14:textId="77777777" w:rsidR="00057D96" w:rsidRPr="00E84D2C" w:rsidRDefault="00057D96" w:rsidP="00057D96">
      <w:pPr>
        <w:spacing w:after="0" w:line="284" w:lineRule="auto"/>
        <w:ind w:left="426" w:right="249"/>
        <w:rPr>
          <w:rFonts w:ascii="Arial" w:eastAsia="Arial" w:hAnsi="Arial" w:cs="Arial"/>
          <w:color w:val="4D4D4F"/>
          <w:spacing w:val="-1"/>
          <w:lang w:val="en-GB"/>
        </w:rPr>
      </w:pPr>
      <w:r w:rsidRPr="00E84D2C">
        <w:rPr>
          <w:rFonts w:ascii="Arial" w:eastAsia="Arial" w:hAnsi="Arial" w:cs="Arial"/>
          <w:color w:val="4D4D4F"/>
          <w:spacing w:val="-1"/>
          <w:lang w:val="en-GB"/>
        </w:rPr>
        <w:t>The Charity Commission for England and Wales (CCEW), the Charity Commission for Northern Ireland (CCNI), and the Office of the Scottish Charity Regulato</w:t>
      </w:r>
      <w:r>
        <w:rPr>
          <w:rFonts w:ascii="Arial" w:eastAsia="Arial" w:hAnsi="Arial" w:cs="Arial"/>
          <w:color w:val="4D4D4F"/>
          <w:spacing w:val="-1"/>
          <w:lang w:val="en-GB"/>
        </w:rPr>
        <w:t>r (OSCR) comprise the joint SORP</w:t>
      </w:r>
      <w:r w:rsidRPr="00E84D2C">
        <w:rPr>
          <w:rFonts w:ascii="Arial" w:eastAsia="Arial" w:hAnsi="Arial" w:cs="Arial"/>
          <w:color w:val="4D4D4F"/>
          <w:spacing w:val="-1"/>
          <w:lang w:val="en-GB"/>
        </w:rPr>
        <w:t xml:space="preserve">-making body for charities and as such </w:t>
      </w:r>
      <w:r>
        <w:rPr>
          <w:rFonts w:ascii="Arial" w:eastAsia="Arial" w:hAnsi="Arial" w:cs="Arial"/>
          <w:color w:val="4D4D4F"/>
          <w:spacing w:val="-1"/>
          <w:lang w:val="en-GB"/>
        </w:rPr>
        <w:t>are</w:t>
      </w:r>
      <w:r w:rsidRPr="00E84D2C">
        <w:rPr>
          <w:rFonts w:ascii="Arial" w:eastAsia="Arial" w:hAnsi="Arial" w:cs="Arial"/>
          <w:color w:val="4D4D4F"/>
          <w:spacing w:val="-1"/>
          <w:lang w:val="en-GB"/>
        </w:rPr>
        <w:t xml:space="preserve"> required by the Financial Reporting Council (FRC), in accordance with its Policy on Developing Statements of Recommended Practice (SORPs), to keep the Statement of Recommended Practice (SORP) under review.</w:t>
      </w:r>
    </w:p>
    <w:p w14:paraId="12612504" w14:textId="77777777" w:rsidR="00057D96" w:rsidRPr="00E84D2C" w:rsidRDefault="00057D96" w:rsidP="00057D96">
      <w:pPr>
        <w:spacing w:after="0" w:line="284" w:lineRule="auto"/>
        <w:ind w:left="426" w:right="249"/>
        <w:rPr>
          <w:rFonts w:ascii="Arial" w:eastAsia="Arial" w:hAnsi="Arial" w:cs="Arial"/>
          <w:color w:val="4D4D4F"/>
          <w:spacing w:val="-1"/>
          <w:lang w:val="en-GB"/>
        </w:rPr>
      </w:pPr>
    </w:p>
    <w:p w14:paraId="33D5B3BD" w14:textId="77777777" w:rsidR="00057D96" w:rsidRPr="00E84D2C" w:rsidRDefault="00057D96" w:rsidP="00057D96">
      <w:pPr>
        <w:spacing w:after="0" w:line="284" w:lineRule="auto"/>
        <w:ind w:left="426" w:right="249"/>
        <w:rPr>
          <w:rFonts w:ascii="Arial" w:eastAsia="Arial" w:hAnsi="Arial" w:cs="Arial"/>
          <w:color w:val="4D4D4F"/>
          <w:spacing w:val="-1"/>
          <w:lang w:val="en-GB"/>
        </w:rPr>
      </w:pPr>
      <w:r w:rsidRPr="00E84D2C">
        <w:rPr>
          <w:rFonts w:ascii="Arial" w:eastAsia="Arial" w:hAnsi="Arial" w:cs="Arial"/>
          <w:color w:val="4D4D4F"/>
          <w:spacing w:val="-1"/>
          <w:lang w:val="en-GB"/>
        </w:rPr>
        <w:t xml:space="preserve">As part of this work, the joint SORP-making body may issue information sheets which seek to clarify the application of the SORP or particular recommendations contained within the SORP. Information sheets may also cover matters not addressed in either FRC standards or the SORP, but </w:t>
      </w:r>
      <w:r>
        <w:rPr>
          <w:rFonts w:ascii="Arial" w:eastAsia="Arial" w:hAnsi="Arial" w:cs="Arial"/>
          <w:color w:val="4D4D4F"/>
          <w:spacing w:val="-1"/>
          <w:lang w:val="en-GB"/>
        </w:rPr>
        <w:t xml:space="preserve">which </w:t>
      </w:r>
      <w:r w:rsidRPr="00E84D2C">
        <w:rPr>
          <w:rFonts w:ascii="Arial" w:eastAsia="Arial" w:hAnsi="Arial" w:cs="Arial"/>
          <w:color w:val="4D4D4F"/>
          <w:spacing w:val="-1"/>
          <w:lang w:val="en-GB"/>
        </w:rPr>
        <w:t>are relevant to charity reporting and on which the joint SORP-making body considers additional guidance to be necessary. Information sheets do not amend the SORP, are advisory in nature and are released to assist preparers, auditors and examiners of accounts.</w:t>
      </w:r>
    </w:p>
    <w:p w14:paraId="285D36B9" w14:textId="77777777" w:rsidR="00057D96" w:rsidRPr="00E84D2C" w:rsidRDefault="00057D96" w:rsidP="00057D96">
      <w:pPr>
        <w:spacing w:after="0" w:line="284" w:lineRule="auto"/>
        <w:ind w:left="426" w:right="249"/>
        <w:rPr>
          <w:rFonts w:ascii="Arial" w:eastAsia="Arial" w:hAnsi="Arial" w:cs="Arial"/>
          <w:color w:val="4D4D4F"/>
          <w:spacing w:val="-1"/>
          <w:lang w:val="en-GB"/>
        </w:rPr>
      </w:pPr>
    </w:p>
    <w:p w14:paraId="1B09219D" w14:textId="77777777" w:rsidR="00057D96" w:rsidRPr="00E84D2C" w:rsidRDefault="00057D96" w:rsidP="00057D96">
      <w:pPr>
        <w:spacing w:after="0" w:line="284" w:lineRule="auto"/>
        <w:ind w:left="426" w:right="249"/>
        <w:rPr>
          <w:rFonts w:ascii="Arial" w:eastAsia="Arial" w:hAnsi="Arial" w:cs="Arial"/>
          <w:color w:val="4D4D4F"/>
          <w:spacing w:val="-1"/>
          <w:lang w:val="en-GB"/>
        </w:rPr>
      </w:pPr>
      <w:r w:rsidRPr="00E84D2C">
        <w:rPr>
          <w:rFonts w:ascii="Arial" w:eastAsia="Arial" w:hAnsi="Arial" w:cs="Arial"/>
          <w:color w:val="4D4D4F"/>
          <w:spacing w:val="-1"/>
          <w:lang w:val="en-GB"/>
        </w:rPr>
        <w:t>It should be noted that information sheets do not form part of the SORP, nor are they reviewed by the FRC and therefore they do not carry the authority of the SORP. They do not introduce new standards for the preparation of financial statements or impose particular interpretations of statutory prescriptions or recommendations of the SORP.</w:t>
      </w:r>
    </w:p>
    <w:p w14:paraId="485B45AC" w14:textId="77777777" w:rsidR="00057D96" w:rsidRPr="00E84D2C" w:rsidRDefault="00057D96" w:rsidP="00057D96">
      <w:pPr>
        <w:spacing w:after="0" w:line="284" w:lineRule="auto"/>
        <w:ind w:left="426" w:right="249"/>
        <w:rPr>
          <w:rFonts w:ascii="Arial" w:eastAsia="Arial" w:hAnsi="Arial" w:cs="Arial"/>
          <w:color w:val="4D4D4F"/>
          <w:spacing w:val="-1"/>
          <w:lang w:val="en-GB"/>
        </w:rPr>
      </w:pPr>
    </w:p>
    <w:p w14:paraId="708CB5D1" w14:textId="77777777" w:rsidR="00057D96" w:rsidRPr="00E84D2C" w:rsidRDefault="00057D96" w:rsidP="00057D96">
      <w:pPr>
        <w:spacing w:after="0" w:line="284" w:lineRule="auto"/>
        <w:ind w:left="426" w:right="249"/>
        <w:rPr>
          <w:rFonts w:ascii="Arial" w:eastAsia="Arial" w:hAnsi="Arial" w:cs="Arial"/>
          <w:color w:val="4D4D4F"/>
          <w:spacing w:val="-1"/>
          <w:lang w:val="en-GB"/>
        </w:rPr>
      </w:pPr>
      <w:r w:rsidRPr="00E84D2C">
        <w:rPr>
          <w:rFonts w:ascii="Arial" w:eastAsia="Arial" w:hAnsi="Arial" w:cs="Arial"/>
          <w:color w:val="4D4D4F"/>
          <w:spacing w:val="-1"/>
          <w:lang w:val="en-GB"/>
        </w:rPr>
        <w:t xml:space="preserve">References </w:t>
      </w:r>
      <w:r>
        <w:rPr>
          <w:rFonts w:ascii="Arial" w:eastAsia="Arial" w:hAnsi="Arial" w:cs="Arial"/>
          <w:color w:val="4D4D4F"/>
          <w:spacing w:val="-1"/>
          <w:lang w:val="en-GB"/>
        </w:rPr>
        <w:t xml:space="preserve">to </w:t>
      </w:r>
      <w:r w:rsidRPr="00E84D2C">
        <w:rPr>
          <w:rFonts w:ascii="Arial" w:eastAsia="Arial" w:hAnsi="Arial" w:cs="Arial"/>
          <w:color w:val="4D4D4F"/>
          <w:spacing w:val="-1"/>
          <w:lang w:val="en-GB"/>
        </w:rPr>
        <w:t xml:space="preserve">reporting standards are correct at the date of publication. Where this information sheet predates changes </w:t>
      </w:r>
      <w:r>
        <w:rPr>
          <w:rFonts w:ascii="Arial" w:eastAsia="Arial" w:hAnsi="Arial" w:cs="Arial"/>
          <w:color w:val="4D4D4F"/>
          <w:spacing w:val="-1"/>
          <w:lang w:val="en-GB"/>
        </w:rPr>
        <w:t xml:space="preserve">to </w:t>
      </w:r>
      <w:r w:rsidRPr="00E84D2C">
        <w:rPr>
          <w:rFonts w:ascii="Arial" w:eastAsia="Arial" w:hAnsi="Arial" w:cs="Arial"/>
          <w:color w:val="4D4D4F"/>
          <w:spacing w:val="-1"/>
          <w:lang w:val="en-GB"/>
        </w:rPr>
        <w:t>accounting standards and a conflict is thereby created, or other developments lead to a conflict, the affected clarifications offered in this information sheet cease to have effect.</w:t>
      </w:r>
    </w:p>
    <w:p w14:paraId="61280710" w14:textId="77777777" w:rsidR="00057D96" w:rsidRDefault="00057D96" w:rsidP="00057D96">
      <w:pPr>
        <w:spacing w:before="19" w:after="0" w:line="220" w:lineRule="exact"/>
        <w:rPr>
          <w:sz w:val="11"/>
          <w:szCs w:val="11"/>
        </w:rPr>
      </w:pPr>
    </w:p>
    <w:p w14:paraId="57A3DFA1" w14:textId="77777777" w:rsidR="00057D96" w:rsidRDefault="00057D96" w:rsidP="00057D96">
      <w:pPr>
        <w:spacing w:before="84" w:after="0" w:line="240" w:lineRule="auto"/>
        <w:ind w:left="426" w:right="-20"/>
        <w:rPr>
          <w:rFonts w:ascii="Arial" w:eastAsia="Arial" w:hAnsi="Arial" w:cs="Arial"/>
          <w:b/>
          <w:bCs/>
          <w:color w:val="4D4D4F"/>
          <w:spacing w:val="-4"/>
          <w:sz w:val="24"/>
          <w:szCs w:val="24"/>
        </w:rPr>
      </w:pPr>
      <w:r>
        <w:rPr>
          <w:rFonts w:ascii="Arial" w:eastAsia="Arial" w:hAnsi="Arial" w:cs="Arial"/>
          <w:b/>
          <w:bCs/>
          <w:color w:val="4D4D4F"/>
          <w:spacing w:val="-4"/>
          <w:sz w:val="24"/>
          <w:szCs w:val="24"/>
        </w:rPr>
        <w:t>Context</w:t>
      </w:r>
    </w:p>
    <w:p w14:paraId="44C71621" w14:textId="745F1916" w:rsidR="00057D96" w:rsidRPr="00E72EA1" w:rsidRDefault="00057D96" w:rsidP="00057D96">
      <w:pPr>
        <w:spacing w:before="84" w:after="0" w:line="240" w:lineRule="auto"/>
        <w:ind w:left="426" w:right="-20"/>
        <w:rPr>
          <w:rFonts w:ascii="Arial" w:eastAsia="Arial" w:hAnsi="Arial" w:cs="Arial"/>
          <w:color w:val="4D4D4F"/>
          <w:spacing w:val="-1"/>
          <w:lang w:val="en-GB"/>
        </w:rPr>
      </w:pPr>
      <w:r w:rsidRPr="00E72EA1">
        <w:rPr>
          <w:rFonts w:ascii="Arial" w:eastAsia="Arial" w:hAnsi="Arial" w:cs="Arial"/>
          <w:color w:val="4D4D4F"/>
          <w:spacing w:val="-1"/>
          <w:lang w:val="en-GB"/>
        </w:rPr>
        <w:t xml:space="preserve">This </w:t>
      </w:r>
      <w:r>
        <w:rPr>
          <w:rFonts w:ascii="Arial" w:eastAsia="Arial" w:hAnsi="Arial" w:cs="Arial"/>
          <w:color w:val="4D4D4F"/>
          <w:spacing w:val="-1"/>
          <w:lang w:val="en-GB"/>
        </w:rPr>
        <w:t xml:space="preserve">information sheet was developed by the </w:t>
      </w:r>
      <w:r w:rsidR="006A2D82">
        <w:rPr>
          <w:rFonts w:ascii="Arial" w:eastAsia="Arial" w:hAnsi="Arial" w:cs="Arial"/>
          <w:color w:val="4D4D4F"/>
          <w:spacing w:val="-1"/>
          <w:lang w:val="en-GB"/>
        </w:rPr>
        <w:t xml:space="preserve">joint </w:t>
      </w:r>
      <w:r>
        <w:rPr>
          <w:rFonts w:ascii="Arial" w:eastAsia="Arial" w:hAnsi="Arial" w:cs="Arial"/>
          <w:color w:val="4D4D4F"/>
          <w:spacing w:val="-1"/>
          <w:lang w:val="en-GB"/>
        </w:rPr>
        <w:t xml:space="preserve">SORP-making body with the assistance of the advisory SORP Committee. </w:t>
      </w:r>
    </w:p>
    <w:p w14:paraId="24A8C662" w14:textId="77777777" w:rsidR="00057D96" w:rsidRDefault="00057D96" w:rsidP="00057D96">
      <w:pPr>
        <w:spacing w:before="84" w:after="0" w:line="240" w:lineRule="auto"/>
        <w:ind w:left="426" w:right="-20"/>
        <w:rPr>
          <w:rFonts w:ascii="Arial" w:eastAsia="Arial" w:hAnsi="Arial" w:cs="Arial"/>
          <w:b/>
          <w:bCs/>
          <w:color w:val="4D4D4F"/>
          <w:spacing w:val="-4"/>
          <w:sz w:val="24"/>
          <w:szCs w:val="24"/>
        </w:rPr>
      </w:pPr>
    </w:p>
    <w:p w14:paraId="79CF61A2" w14:textId="77777777" w:rsidR="00057D96" w:rsidRDefault="00057D96" w:rsidP="00057D96">
      <w:pPr>
        <w:spacing w:after="0" w:line="284" w:lineRule="auto"/>
        <w:ind w:left="426" w:right="249"/>
        <w:rPr>
          <w:rFonts w:ascii="Arial" w:eastAsia="Arial" w:hAnsi="Arial" w:cs="Arial"/>
          <w:color w:val="4D4D4F"/>
          <w:spacing w:val="-1"/>
          <w:lang w:val="en-GB"/>
        </w:rPr>
      </w:pPr>
      <w:r w:rsidRPr="006837A7">
        <w:rPr>
          <w:rFonts w:ascii="Arial" w:eastAsia="Arial" w:hAnsi="Arial" w:cs="Arial"/>
          <w:color w:val="4D4D4F"/>
          <w:spacing w:val="-1"/>
          <w:lang w:val="en-GB"/>
        </w:rPr>
        <w:t>In</w:t>
      </w:r>
      <w:r>
        <w:rPr>
          <w:rFonts w:ascii="Arial" w:eastAsia="Arial" w:hAnsi="Arial" w:cs="Arial"/>
          <w:color w:val="4D4D4F"/>
          <w:spacing w:val="-1"/>
          <w:lang w:val="en-GB"/>
        </w:rPr>
        <w:t xml:space="preserve"> May 2019 the FRC issued an amendment to FRS 102, Section 28 Employee Benefits relating to multi-employer defined benefit plans.</w:t>
      </w:r>
    </w:p>
    <w:p w14:paraId="23E1815C" w14:textId="77777777" w:rsidR="00057D96" w:rsidRDefault="00057D96" w:rsidP="00057D96">
      <w:pPr>
        <w:spacing w:after="0" w:line="284" w:lineRule="auto"/>
        <w:ind w:left="426" w:right="249"/>
        <w:rPr>
          <w:rFonts w:ascii="Arial" w:eastAsia="Arial" w:hAnsi="Arial" w:cs="Arial"/>
          <w:color w:val="4D4D4F"/>
          <w:spacing w:val="-1"/>
          <w:lang w:val="en-GB"/>
        </w:rPr>
      </w:pPr>
    </w:p>
    <w:p w14:paraId="1D2C637E" w14:textId="01728227" w:rsidR="00057D96" w:rsidRDefault="00057D96" w:rsidP="00057D96">
      <w:pPr>
        <w:spacing w:after="0" w:line="284" w:lineRule="auto"/>
        <w:ind w:left="426" w:right="249"/>
        <w:rPr>
          <w:rFonts w:ascii="Arial" w:eastAsia="Arial" w:hAnsi="Arial" w:cs="Arial"/>
          <w:color w:val="4D4D4F"/>
          <w:spacing w:val="-1"/>
          <w:lang w:val="en-GB"/>
        </w:rPr>
      </w:pPr>
      <w:r>
        <w:rPr>
          <w:rFonts w:ascii="Arial" w:eastAsia="Arial" w:hAnsi="Arial" w:cs="Arial"/>
          <w:color w:val="4D4D4F"/>
          <w:spacing w:val="-1"/>
          <w:lang w:val="en-GB"/>
        </w:rPr>
        <w:t xml:space="preserve">The </w:t>
      </w:r>
      <w:r w:rsidR="006A2D82">
        <w:rPr>
          <w:rFonts w:ascii="Arial" w:eastAsia="Arial" w:hAnsi="Arial" w:cs="Arial"/>
          <w:color w:val="4D4D4F"/>
          <w:spacing w:val="-1"/>
          <w:lang w:val="en-GB"/>
        </w:rPr>
        <w:t xml:space="preserve">joint </w:t>
      </w:r>
      <w:r>
        <w:rPr>
          <w:rFonts w:ascii="Arial" w:eastAsia="Arial" w:hAnsi="Arial" w:cs="Arial"/>
          <w:color w:val="4D4D4F"/>
          <w:spacing w:val="-1"/>
          <w:lang w:val="en-GB"/>
        </w:rPr>
        <w:t xml:space="preserve">SORP-making body has concluded that the amendments to FRS 102 relating to multi-employer defined benefit plans do not require any changes to the Charities SORP (FRS 102). It is of the view, however, that additional application guidance is likely to be useful when a charity </w:t>
      </w:r>
      <w:r w:rsidRPr="005546A7">
        <w:rPr>
          <w:rFonts w:ascii="Arial" w:eastAsia="Arial" w:hAnsi="Arial" w:cs="Arial"/>
          <w:color w:val="4D4D4F"/>
          <w:spacing w:val="-1"/>
          <w:lang w:val="en-GB"/>
        </w:rPr>
        <w:t>participates in a defined benefit plan, which is a multi-employer</w:t>
      </w:r>
      <w:r>
        <w:rPr>
          <w:rFonts w:ascii="Arial" w:eastAsia="Arial" w:hAnsi="Arial" w:cs="Arial"/>
          <w:color w:val="4D4D4F"/>
          <w:spacing w:val="-1"/>
          <w:lang w:val="en-GB"/>
        </w:rPr>
        <w:t xml:space="preserve"> </w:t>
      </w:r>
      <w:r w:rsidRPr="005546A7">
        <w:rPr>
          <w:rFonts w:ascii="Arial" w:eastAsia="Arial" w:hAnsi="Arial" w:cs="Arial"/>
          <w:color w:val="4D4D4F"/>
          <w:spacing w:val="-1"/>
          <w:lang w:val="en-GB"/>
        </w:rPr>
        <w:t>plan accounted for as if the plan were</w:t>
      </w:r>
      <w:r>
        <w:rPr>
          <w:rFonts w:ascii="Arial" w:eastAsia="Arial" w:hAnsi="Arial" w:cs="Arial"/>
          <w:color w:val="4D4D4F"/>
          <w:spacing w:val="-1"/>
          <w:lang w:val="en-GB"/>
        </w:rPr>
        <w:t xml:space="preserve"> </w:t>
      </w:r>
      <w:r w:rsidRPr="005546A7">
        <w:rPr>
          <w:rFonts w:ascii="Arial" w:eastAsia="Arial" w:hAnsi="Arial" w:cs="Arial"/>
          <w:color w:val="4D4D4F"/>
          <w:spacing w:val="-1"/>
          <w:lang w:val="en-GB"/>
        </w:rPr>
        <w:t>a defined contribution plan, and sufficient information to use defined benefit</w:t>
      </w:r>
      <w:r>
        <w:rPr>
          <w:rFonts w:ascii="Arial" w:eastAsia="Arial" w:hAnsi="Arial" w:cs="Arial"/>
          <w:color w:val="4D4D4F"/>
          <w:spacing w:val="-1"/>
          <w:lang w:val="en-GB"/>
        </w:rPr>
        <w:t xml:space="preserve"> </w:t>
      </w:r>
      <w:r w:rsidRPr="005546A7">
        <w:rPr>
          <w:rFonts w:ascii="Arial" w:eastAsia="Arial" w:hAnsi="Arial" w:cs="Arial"/>
          <w:color w:val="4D4D4F"/>
          <w:spacing w:val="-1"/>
          <w:lang w:val="en-GB"/>
        </w:rPr>
        <w:t>accounting becomes available</w:t>
      </w:r>
      <w:r>
        <w:rPr>
          <w:rFonts w:ascii="Arial" w:eastAsia="Arial" w:hAnsi="Arial" w:cs="Arial"/>
          <w:color w:val="4D4D4F"/>
          <w:spacing w:val="-1"/>
          <w:lang w:val="en-GB"/>
        </w:rPr>
        <w:t>.</w:t>
      </w:r>
    </w:p>
    <w:p w14:paraId="4AF18DAC" w14:textId="77777777" w:rsidR="00057D96" w:rsidRDefault="00057D96" w:rsidP="00057D96">
      <w:pPr>
        <w:spacing w:after="0" w:line="284" w:lineRule="auto"/>
        <w:ind w:left="426" w:right="249"/>
        <w:rPr>
          <w:rFonts w:ascii="Arial" w:eastAsia="Arial" w:hAnsi="Arial" w:cs="Arial"/>
          <w:color w:val="4D4D4F"/>
          <w:spacing w:val="-1"/>
          <w:lang w:val="en-GB"/>
        </w:rPr>
      </w:pPr>
    </w:p>
    <w:p w14:paraId="1500C70D" w14:textId="5B6D66F2" w:rsidR="00057D96" w:rsidRDefault="00057D96" w:rsidP="00057D96">
      <w:pPr>
        <w:spacing w:after="0" w:line="284" w:lineRule="auto"/>
        <w:ind w:left="426" w:right="249"/>
        <w:rPr>
          <w:rFonts w:ascii="Arial" w:eastAsia="Arial" w:hAnsi="Arial" w:cs="Arial"/>
          <w:color w:val="4D4D4F"/>
          <w:spacing w:val="-1"/>
          <w:lang w:val="en-GB"/>
        </w:rPr>
      </w:pPr>
      <w:r w:rsidRPr="00E72EA1">
        <w:rPr>
          <w:rFonts w:ascii="Arial" w:eastAsia="Arial" w:hAnsi="Arial" w:cs="Arial"/>
          <w:color w:val="4D4D4F"/>
          <w:spacing w:val="-1"/>
          <w:lang w:val="en-GB"/>
        </w:rPr>
        <w:t>All reasonable care has been exercised in preparing this information sheet. However,</w:t>
      </w:r>
      <w:r>
        <w:rPr>
          <w:rFonts w:ascii="Arial" w:eastAsia="Arial" w:hAnsi="Arial" w:cs="Arial"/>
          <w:color w:val="4D4D4F"/>
          <w:spacing w:val="-1"/>
          <w:lang w:val="en-GB"/>
        </w:rPr>
        <w:t xml:space="preserve"> </w:t>
      </w:r>
      <w:r w:rsidRPr="00E72EA1">
        <w:rPr>
          <w:rFonts w:ascii="Arial" w:eastAsia="Arial" w:hAnsi="Arial" w:cs="Arial"/>
          <w:color w:val="4D4D4F"/>
          <w:spacing w:val="-1"/>
          <w:lang w:val="en-GB"/>
        </w:rPr>
        <w:t>it is important for preparers of accounts to make reference both to the relevant SORP</w:t>
      </w:r>
      <w:r>
        <w:rPr>
          <w:rFonts w:ascii="Arial" w:eastAsia="Arial" w:hAnsi="Arial" w:cs="Arial"/>
          <w:color w:val="4D4D4F"/>
          <w:spacing w:val="-1"/>
          <w:lang w:val="en-GB"/>
        </w:rPr>
        <w:t xml:space="preserve"> </w:t>
      </w:r>
      <w:r w:rsidRPr="00E72EA1">
        <w:rPr>
          <w:rFonts w:ascii="Arial" w:eastAsia="Arial" w:hAnsi="Arial" w:cs="Arial"/>
          <w:color w:val="4D4D4F"/>
          <w:spacing w:val="-1"/>
          <w:lang w:val="en-GB"/>
        </w:rPr>
        <w:t>modules</w:t>
      </w:r>
      <w:r>
        <w:rPr>
          <w:rFonts w:ascii="Arial" w:eastAsia="Arial" w:hAnsi="Arial" w:cs="Arial"/>
          <w:color w:val="4D4D4F"/>
          <w:spacing w:val="-1"/>
          <w:lang w:val="en-GB"/>
        </w:rPr>
        <w:t xml:space="preserve"> </w:t>
      </w:r>
      <w:r w:rsidRPr="00E72EA1">
        <w:rPr>
          <w:rFonts w:ascii="Arial" w:eastAsia="Arial" w:hAnsi="Arial" w:cs="Arial"/>
          <w:color w:val="4D4D4F"/>
          <w:spacing w:val="-1"/>
          <w:lang w:val="en-GB"/>
        </w:rPr>
        <w:t>and to FRS 102 when preparing accounts</w:t>
      </w:r>
      <w:r>
        <w:rPr>
          <w:rFonts w:ascii="Arial" w:eastAsia="Arial" w:hAnsi="Arial" w:cs="Arial"/>
          <w:color w:val="4D4D4F"/>
          <w:spacing w:val="-1"/>
          <w:lang w:val="en-GB"/>
        </w:rPr>
        <w:t>, presenting the financial statements</w:t>
      </w:r>
      <w:r w:rsidRPr="00E72EA1">
        <w:rPr>
          <w:rFonts w:ascii="Arial" w:eastAsia="Arial" w:hAnsi="Arial" w:cs="Arial"/>
          <w:color w:val="4D4D4F"/>
          <w:spacing w:val="-1"/>
          <w:lang w:val="en-GB"/>
        </w:rPr>
        <w:t xml:space="preserve"> and in making the required</w:t>
      </w:r>
      <w:r>
        <w:rPr>
          <w:rFonts w:ascii="Arial" w:eastAsia="Arial" w:hAnsi="Arial" w:cs="Arial"/>
          <w:color w:val="4D4D4F"/>
          <w:spacing w:val="-1"/>
          <w:lang w:val="en-GB"/>
        </w:rPr>
        <w:t xml:space="preserve"> </w:t>
      </w:r>
      <w:r w:rsidRPr="00E72EA1">
        <w:rPr>
          <w:rFonts w:ascii="Arial" w:eastAsia="Arial" w:hAnsi="Arial" w:cs="Arial"/>
          <w:color w:val="4D4D4F"/>
          <w:spacing w:val="-1"/>
          <w:lang w:val="en-GB"/>
        </w:rPr>
        <w:t>disclosures</w:t>
      </w:r>
      <w:r>
        <w:rPr>
          <w:rFonts w:ascii="Arial" w:eastAsia="Arial" w:hAnsi="Arial" w:cs="Arial"/>
          <w:color w:val="4D4D4F"/>
          <w:spacing w:val="-1"/>
          <w:lang w:val="en-GB"/>
        </w:rPr>
        <w:t>.</w:t>
      </w:r>
    </w:p>
    <w:p w14:paraId="5165FD1C" w14:textId="77777777" w:rsidR="00057D96" w:rsidRPr="00FE2BAE" w:rsidRDefault="00057D96" w:rsidP="00057D96">
      <w:pPr>
        <w:sectPr w:rsidR="00057D96" w:rsidRPr="00FE2BAE">
          <w:headerReference w:type="even" r:id="rId11"/>
          <w:headerReference w:type="default" r:id="rId12"/>
          <w:footerReference w:type="default" r:id="rId13"/>
          <w:headerReference w:type="first" r:id="rId14"/>
          <w:pgSz w:w="11920" w:h="16840"/>
          <w:pgMar w:top="780" w:right="1600" w:bottom="880" w:left="1280" w:header="547" w:footer="692" w:gutter="0"/>
          <w:pgNumType w:start="1"/>
          <w:cols w:space="720"/>
        </w:sectPr>
      </w:pPr>
    </w:p>
    <w:bookmarkStart w:id="1" w:name="Section1"/>
    <w:bookmarkEnd w:id="1"/>
    <w:p w14:paraId="475A7420" w14:textId="77777777" w:rsidR="00057D96" w:rsidRDefault="00057D96" w:rsidP="00057D96">
      <w:pPr>
        <w:spacing w:before="24" w:after="0" w:line="240" w:lineRule="auto"/>
        <w:ind w:left="137" w:right="-20"/>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60288" behindDoc="1" locked="0" layoutInCell="1" allowOverlap="1" wp14:anchorId="4EE0E5EF" wp14:editId="24E1E196">
                <wp:simplePos x="0" y="0"/>
                <wp:positionH relativeFrom="page">
                  <wp:posOffset>899795</wp:posOffset>
                </wp:positionH>
                <wp:positionV relativeFrom="paragraph">
                  <wp:posOffset>257175</wp:posOffset>
                </wp:positionV>
                <wp:extent cx="5760085" cy="1270"/>
                <wp:effectExtent l="0" t="0" r="12065" b="1778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22"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02280" id="Group 12" o:spid="_x0000_s1026" style="position:absolute;margin-left:70.85pt;margin-top:20.25pt;width:453.55pt;height:.1pt;z-index:-251656192;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CQ8YA&#10;AADbAAAADwAAAGRycy9kb3ducmV2LnhtbESPT2vCQBTE7wW/w/IEb3VjwFKiqxSr0kNb8B/q7ZF9&#10;3cRm34bsNkm/fbdQ6HGYmd8w82VvK9FS40vHCibjBARx7nTJRsHxsLl/BOEDssbKMSn4Jg/LxeBu&#10;jpl2He+o3QcjIoR9hgqKEOpMSp8XZNGPXU0cvQ/XWAxRNkbqBrsIt5VMk+RBWiw5LhRY06qg/HP/&#10;ZRVMze0Stofze2faN7q+TifP6/ak1GjYP81ABOrDf/iv/aIVpCn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GCQ8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pacing w:val="-15"/>
          <w:sz w:val="28"/>
          <w:szCs w:val="28"/>
        </w:rPr>
        <w:t>1</w:t>
      </w:r>
      <w:r>
        <w:rPr>
          <w:rFonts w:ascii="Arial" w:eastAsia="Arial" w:hAnsi="Arial" w:cs="Arial"/>
          <w:color w:val="98C43D"/>
          <w:sz w:val="28"/>
          <w:szCs w:val="28"/>
        </w:rPr>
        <w:t>.</w:t>
      </w:r>
      <w:r>
        <w:rPr>
          <w:rFonts w:ascii="Arial" w:eastAsia="Arial" w:hAnsi="Arial" w:cs="Arial"/>
          <w:color w:val="98C43D"/>
          <w:spacing w:val="-1"/>
          <w:sz w:val="28"/>
          <w:szCs w:val="28"/>
        </w:rPr>
        <w:t xml:space="preserve"> </w:t>
      </w:r>
      <w:r>
        <w:rPr>
          <w:rFonts w:ascii="Arial" w:eastAsia="Arial" w:hAnsi="Arial" w:cs="Arial"/>
          <w:color w:val="98C43D"/>
          <w:spacing w:val="-2"/>
          <w:sz w:val="28"/>
          <w:szCs w:val="28"/>
        </w:rPr>
        <w:t>I</w:t>
      </w:r>
      <w:r>
        <w:rPr>
          <w:rFonts w:ascii="Arial" w:eastAsia="Arial" w:hAnsi="Arial" w:cs="Arial"/>
          <w:color w:val="98C43D"/>
          <w:spacing w:val="-4"/>
          <w:sz w:val="28"/>
          <w:szCs w:val="28"/>
        </w:rPr>
        <w:t>n</w:t>
      </w:r>
      <w:r>
        <w:rPr>
          <w:rFonts w:ascii="Arial" w:eastAsia="Arial" w:hAnsi="Arial" w:cs="Arial"/>
          <w:color w:val="98C43D"/>
          <w:spacing w:val="-1"/>
          <w:sz w:val="28"/>
          <w:szCs w:val="28"/>
        </w:rPr>
        <w:t>tr</w:t>
      </w:r>
      <w:r>
        <w:rPr>
          <w:rFonts w:ascii="Arial" w:eastAsia="Arial" w:hAnsi="Arial" w:cs="Arial"/>
          <w:color w:val="98C43D"/>
          <w:sz w:val="28"/>
          <w:szCs w:val="28"/>
        </w:rPr>
        <w:t>o</w:t>
      </w:r>
      <w:r>
        <w:rPr>
          <w:rFonts w:ascii="Arial" w:eastAsia="Arial" w:hAnsi="Arial" w:cs="Arial"/>
          <w:color w:val="98C43D"/>
          <w:spacing w:val="-3"/>
          <w:sz w:val="28"/>
          <w:szCs w:val="28"/>
        </w:rPr>
        <w:t>d</w:t>
      </w:r>
      <w:r>
        <w:rPr>
          <w:rFonts w:ascii="Arial" w:eastAsia="Arial" w:hAnsi="Arial" w:cs="Arial"/>
          <w:color w:val="98C43D"/>
          <w:spacing w:val="-2"/>
          <w:sz w:val="28"/>
          <w:szCs w:val="28"/>
        </w:rPr>
        <w:t>u</w:t>
      </w:r>
      <w:r>
        <w:rPr>
          <w:rFonts w:ascii="Arial" w:eastAsia="Arial" w:hAnsi="Arial" w:cs="Arial"/>
          <w:color w:val="98C43D"/>
          <w:spacing w:val="1"/>
          <w:sz w:val="28"/>
          <w:szCs w:val="28"/>
        </w:rPr>
        <w:t>c</w:t>
      </w:r>
      <w:r>
        <w:rPr>
          <w:rFonts w:ascii="Arial" w:eastAsia="Arial" w:hAnsi="Arial" w:cs="Arial"/>
          <w:color w:val="98C43D"/>
          <w:spacing w:val="-1"/>
          <w:sz w:val="28"/>
          <w:szCs w:val="28"/>
        </w:rPr>
        <w:t>tio</w:t>
      </w:r>
      <w:r>
        <w:rPr>
          <w:rFonts w:ascii="Arial" w:eastAsia="Arial" w:hAnsi="Arial" w:cs="Arial"/>
          <w:color w:val="98C43D"/>
          <w:sz w:val="28"/>
          <w:szCs w:val="28"/>
        </w:rPr>
        <w:t>n and background</w:t>
      </w:r>
    </w:p>
    <w:p w14:paraId="7425BF7F" w14:textId="77777777" w:rsidR="00057D96" w:rsidRDefault="00057D96" w:rsidP="00057D96">
      <w:pPr>
        <w:spacing w:before="10" w:after="0" w:line="220" w:lineRule="exact"/>
      </w:pPr>
    </w:p>
    <w:p w14:paraId="67305D1A" w14:textId="77777777" w:rsidR="00057D96" w:rsidRDefault="00057D96" w:rsidP="00057D96">
      <w:pPr>
        <w:spacing w:after="0" w:line="240" w:lineRule="auto"/>
        <w:ind w:left="137" w:right="-20"/>
        <w:rPr>
          <w:rFonts w:ascii="Arial" w:eastAsia="Arial" w:hAnsi="Arial" w:cs="Arial"/>
          <w:sz w:val="24"/>
          <w:szCs w:val="24"/>
        </w:rPr>
      </w:pPr>
      <w:r w:rsidRPr="008A5478">
        <w:rPr>
          <w:rFonts w:ascii="Arial" w:eastAsia="Arial" w:hAnsi="Arial" w:cs="Arial"/>
          <w:b/>
          <w:bCs/>
          <w:color w:val="4D4D4F"/>
          <w:spacing w:val="-3"/>
          <w:sz w:val="24"/>
          <w:szCs w:val="24"/>
        </w:rPr>
        <w:t>Purpose of Information Sheet</w:t>
      </w:r>
    </w:p>
    <w:p w14:paraId="457092ED" w14:textId="77777777" w:rsidR="00057D96" w:rsidRPr="00A91CD8" w:rsidRDefault="00057D96" w:rsidP="00057D96">
      <w:pPr>
        <w:spacing w:after="0" w:line="160" w:lineRule="exact"/>
        <w:rPr>
          <w:sz w:val="16"/>
          <w:szCs w:val="16"/>
        </w:rPr>
      </w:pPr>
    </w:p>
    <w:p w14:paraId="0AC157D5" w14:textId="747EE7BF" w:rsidR="00057D96" w:rsidRPr="0055092E" w:rsidRDefault="00057D96" w:rsidP="00DD7888">
      <w:pPr>
        <w:pStyle w:val="ListParagraph"/>
        <w:numPr>
          <w:ilvl w:val="1"/>
          <w:numId w:val="27"/>
        </w:numPr>
        <w:tabs>
          <w:tab w:val="left" w:pos="760"/>
        </w:tabs>
        <w:spacing w:after="0" w:line="284" w:lineRule="auto"/>
        <w:ind w:right="80"/>
        <w:rPr>
          <w:rFonts w:ascii="Arial" w:eastAsia="Arial" w:hAnsi="Arial" w:cs="Arial"/>
          <w:color w:val="4D4D4F"/>
        </w:rPr>
      </w:pPr>
      <w:r w:rsidRPr="0055092E">
        <w:rPr>
          <w:rFonts w:ascii="Arial" w:eastAsia="Arial" w:hAnsi="Arial" w:cs="Arial"/>
          <w:color w:val="4D4D4F"/>
        </w:rPr>
        <w:t>This information sheet assists practitioners in implementing the new reporting requirements for the changes in FRS 102 The Financial Reporting Standard applicable in the UK and Republic of Ireland (FRS 102</w:t>
      </w:r>
      <w:r>
        <w:rPr>
          <w:rFonts w:ascii="Arial" w:eastAsia="Arial" w:hAnsi="Arial" w:cs="Arial"/>
          <w:color w:val="4D4D4F"/>
        </w:rPr>
        <w:t>)</w:t>
      </w:r>
      <w:r w:rsidRPr="0055092E">
        <w:rPr>
          <w:rFonts w:ascii="Arial" w:eastAsia="Arial" w:hAnsi="Arial" w:cs="Arial"/>
          <w:color w:val="4D4D4F"/>
        </w:rPr>
        <w:t xml:space="preserve"> for multi-employer defined benefit plans.</w:t>
      </w:r>
      <w:r w:rsidR="00DD7888">
        <w:rPr>
          <w:rFonts w:ascii="Arial" w:eastAsia="Arial" w:hAnsi="Arial" w:cs="Arial"/>
          <w:color w:val="4D4D4F"/>
        </w:rPr>
        <w:t xml:space="preserve"> The Financial Reporting Council issued:</w:t>
      </w:r>
      <w:r w:rsidR="00DD7888" w:rsidRPr="00DD7888">
        <w:rPr>
          <w:rFonts w:ascii="Arial" w:eastAsia="Arial" w:hAnsi="Arial" w:cs="Arial"/>
          <w:color w:val="4D4D4F"/>
        </w:rPr>
        <w:t xml:space="preserve"> Amendments to FRS 102 – Multi-emp</w:t>
      </w:r>
      <w:r w:rsidR="00DD7888">
        <w:rPr>
          <w:rFonts w:ascii="Arial" w:eastAsia="Arial" w:hAnsi="Arial" w:cs="Arial"/>
          <w:color w:val="4D4D4F"/>
        </w:rPr>
        <w:t>loyer defined benefit plans on 24 May 2019 effective for a</w:t>
      </w:r>
      <w:r w:rsidR="00DD7888" w:rsidRPr="00DD7888">
        <w:rPr>
          <w:rFonts w:ascii="Arial" w:eastAsia="Arial" w:hAnsi="Arial" w:cs="Arial"/>
          <w:color w:val="4D4D4F"/>
        </w:rPr>
        <w:t>ccounting periods beginning on or after 1 January 2020, with early application permitted</w:t>
      </w:r>
      <w:r w:rsidR="00DD7888">
        <w:rPr>
          <w:rFonts w:ascii="Arial" w:eastAsia="Arial" w:hAnsi="Arial" w:cs="Arial"/>
          <w:color w:val="4D4D4F"/>
        </w:rPr>
        <w:t>.</w:t>
      </w:r>
      <w:r w:rsidRPr="0055092E">
        <w:rPr>
          <w:rFonts w:ascii="Arial" w:eastAsia="Arial" w:hAnsi="Arial" w:cs="Arial"/>
          <w:color w:val="4D4D4F"/>
        </w:rPr>
        <w:t xml:space="preserve"> </w:t>
      </w:r>
    </w:p>
    <w:p w14:paraId="36532FAA" w14:textId="77777777" w:rsidR="00057D96" w:rsidRDefault="00057D96" w:rsidP="00057D96">
      <w:pPr>
        <w:spacing w:after="0" w:line="240" w:lineRule="auto"/>
        <w:ind w:right="-20"/>
        <w:rPr>
          <w:rFonts w:ascii="Arial" w:eastAsia="Arial" w:hAnsi="Arial" w:cs="Arial"/>
          <w:b/>
          <w:bCs/>
          <w:color w:val="4D4D4F"/>
          <w:spacing w:val="-3"/>
          <w:sz w:val="24"/>
          <w:szCs w:val="24"/>
        </w:rPr>
      </w:pPr>
    </w:p>
    <w:p w14:paraId="305869D2" w14:textId="77777777" w:rsidR="00057D96" w:rsidRPr="0055092E" w:rsidRDefault="00057D96" w:rsidP="00057D96">
      <w:pPr>
        <w:spacing w:after="0" w:line="240" w:lineRule="auto"/>
        <w:ind w:right="-20" w:firstLine="137"/>
        <w:rPr>
          <w:rFonts w:ascii="Arial" w:eastAsia="Arial" w:hAnsi="Arial" w:cs="Arial"/>
          <w:sz w:val="24"/>
          <w:szCs w:val="24"/>
        </w:rPr>
      </w:pPr>
      <w:r>
        <w:rPr>
          <w:rFonts w:ascii="Arial" w:eastAsia="Arial" w:hAnsi="Arial" w:cs="Arial"/>
          <w:b/>
          <w:bCs/>
          <w:color w:val="4D4D4F"/>
          <w:spacing w:val="-3"/>
          <w:sz w:val="24"/>
          <w:szCs w:val="24"/>
        </w:rPr>
        <w:t xml:space="preserve">Background </w:t>
      </w:r>
    </w:p>
    <w:p w14:paraId="4AE067B1" w14:textId="77777777" w:rsidR="00057D96" w:rsidRPr="0055092E" w:rsidRDefault="00057D96" w:rsidP="00057D96">
      <w:pPr>
        <w:pStyle w:val="ListParagraph"/>
        <w:tabs>
          <w:tab w:val="left" w:pos="760"/>
        </w:tabs>
        <w:spacing w:after="0" w:line="284" w:lineRule="auto"/>
        <w:ind w:left="767" w:right="80"/>
        <w:rPr>
          <w:rFonts w:ascii="Arial" w:eastAsia="Arial" w:hAnsi="Arial" w:cs="Arial"/>
          <w:color w:val="4D4D4F"/>
        </w:rPr>
      </w:pPr>
    </w:p>
    <w:p w14:paraId="1DF6D94E" w14:textId="77777777" w:rsidR="00057D96" w:rsidRPr="00B8327E" w:rsidRDefault="00057D96" w:rsidP="00057D96">
      <w:pPr>
        <w:pStyle w:val="ListParagraph"/>
        <w:numPr>
          <w:ilvl w:val="1"/>
          <w:numId w:val="27"/>
        </w:numPr>
        <w:tabs>
          <w:tab w:val="left" w:pos="760"/>
        </w:tabs>
        <w:spacing w:after="0" w:line="284" w:lineRule="auto"/>
        <w:ind w:right="80"/>
        <w:rPr>
          <w:rFonts w:ascii="Arial" w:eastAsia="Arial" w:hAnsi="Arial" w:cs="Arial"/>
          <w:color w:val="4D4D4F"/>
        </w:rPr>
      </w:pPr>
      <w:r>
        <w:rPr>
          <w:rFonts w:ascii="Arial" w:eastAsia="Arial" w:hAnsi="Arial" w:cs="Arial"/>
          <w:color w:val="4D4D4F"/>
        </w:rPr>
        <w:t>The Charities SORP (FRS 102) requires that where a charity participates in a multi-employer defined benefit plan it should account for it as a defined contribution plan if insufficient information is available to account for the plan using defined benefit accounting (ie when a charity is not</w:t>
      </w:r>
      <w:r w:rsidRPr="00B8327E">
        <w:rPr>
          <w:rFonts w:ascii="Arial" w:eastAsia="Arial" w:hAnsi="Arial" w:cs="Arial"/>
          <w:color w:val="4D4D4F"/>
          <w:lang w:val="en-GB"/>
        </w:rPr>
        <w:t xml:space="preserve"> able to identify </w:t>
      </w:r>
      <w:r>
        <w:rPr>
          <w:rFonts w:ascii="Arial" w:eastAsia="Arial" w:hAnsi="Arial" w:cs="Arial"/>
          <w:color w:val="4D4D4F"/>
          <w:lang w:val="en-GB"/>
        </w:rPr>
        <w:t>its</w:t>
      </w:r>
      <w:r w:rsidRPr="00B8327E">
        <w:rPr>
          <w:rFonts w:ascii="Arial" w:eastAsia="Arial" w:hAnsi="Arial" w:cs="Arial"/>
          <w:color w:val="4D4D4F"/>
          <w:lang w:val="en-GB"/>
        </w:rPr>
        <w:t xml:space="preserve"> share of the plan’s assets and liabilities</w:t>
      </w:r>
      <w:r>
        <w:rPr>
          <w:rFonts w:ascii="Arial" w:eastAsia="Arial" w:hAnsi="Arial" w:cs="Arial"/>
          <w:color w:val="4D4D4F"/>
          <w:lang w:val="en-GB"/>
        </w:rPr>
        <w:t>).</w:t>
      </w:r>
    </w:p>
    <w:p w14:paraId="21FB3D4F" w14:textId="77777777" w:rsidR="00057D96" w:rsidRPr="00B8327E" w:rsidRDefault="00057D96" w:rsidP="00057D96">
      <w:pPr>
        <w:pStyle w:val="ListParagraph"/>
        <w:tabs>
          <w:tab w:val="left" w:pos="760"/>
        </w:tabs>
        <w:spacing w:after="0" w:line="284" w:lineRule="auto"/>
        <w:ind w:left="767" w:right="80"/>
        <w:rPr>
          <w:rFonts w:ascii="Arial" w:eastAsia="Arial" w:hAnsi="Arial" w:cs="Arial"/>
          <w:color w:val="4D4D4F"/>
        </w:rPr>
      </w:pPr>
    </w:p>
    <w:p w14:paraId="3E6BCD7A" w14:textId="77777777" w:rsidR="00057D96" w:rsidRPr="00B8327E" w:rsidRDefault="00057D96" w:rsidP="00057D96">
      <w:pPr>
        <w:pStyle w:val="ListParagraph"/>
        <w:numPr>
          <w:ilvl w:val="1"/>
          <w:numId w:val="27"/>
        </w:numPr>
        <w:tabs>
          <w:tab w:val="left" w:pos="760"/>
        </w:tabs>
        <w:spacing w:after="0" w:line="284" w:lineRule="auto"/>
        <w:ind w:right="80"/>
        <w:rPr>
          <w:rFonts w:ascii="Arial" w:eastAsia="Arial" w:hAnsi="Arial" w:cs="Arial"/>
          <w:color w:val="4D4D4F"/>
        </w:rPr>
      </w:pPr>
      <w:bookmarkStart w:id="2" w:name="_Ref17103395"/>
      <w:r w:rsidRPr="00B8327E">
        <w:rPr>
          <w:rFonts w:ascii="Arial" w:eastAsia="Arial" w:hAnsi="Arial" w:cs="Arial"/>
          <w:color w:val="4D4D4F"/>
        </w:rPr>
        <w:t xml:space="preserve">This results in their contributions being recognised as an expense in </w:t>
      </w:r>
      <w:r>
        <w:rPr>
          <w:rFonts w:ascii="Arial" w:eastAsia="Arial" w:hAnsi="Arial" w:cs="Arial"/>
          <w:color w:val="4D4D4F"/>
        </w:rPr>
        <w:t>the Statement of Financial Activities</w:t>
      </w:r>
      <w:r w:rsidRPr="00B8327E">
        <w:rPr>
          <w:rFonts w:ascii="Arial" w:eastAsia="Arial" w:hAnsi="Arial" w:cs="Arial"/>
          <w:color w:val="4D4D4F"/>
        </w:rPr>
        <w:t xml:space="preserve"> </w:t>
      </w:r>
      <w:r>
        <w:rPr>
          <w:rFonts w:ascii="Arial" w:eastAsia="Arial" w:hAnsi="Arial" w:cs="Arial"/>
          <w:color w:val="4D4D4F"/>
        </w:rPr>
        <w:t xml:space="preserve">(SoFA) </w:t>
      </w:r>
      <w:r w:rsidRPr="00B8327E">
        <w:rPr>
          <w:rFonts w:ascii="Arial" w:eastAsia="Arial" w:hAnsi="Arial" w:cs="Arial"/>
          <w:color w:val="4D4D4F"/>
        </w:rPr>
        <w:t xml:space="preserve">over the </w:t>
      </w:r>
      <w:r>
        <w:rPr>
          <w:rFonts w:ascii="Arial" w:eastAsia="Arial" w:hAnsi="Arial" w:cs="Arial"/>
          <w:color w:val="4D4D4F"/>
        </w:rPr>
        <w:t>reporting</w:t>
      </w:r>
      <w:r w:rsidRPr="00B8327E">
        <w:rPr>
          <w:rFonts w:ascii="Arial" w:eastAsia="Arial" w:hAnsi="Arial" w:cs="Arial"/>
          <w:color w:val="4D4D4F"/>
        </w:rPr>
        <w:t xml:space="preserve"> period. </w:t>
      </w:r>
      <w:r>
        <w:rPr>
          <w:rFonts w:ascii="Arial" w:eastAsia="Arial" w:hAnsi="Arial" w:cs="Arial"/>
          <w:color w:val="4D4D4F"/>
        </w:rPr>
        <w:t>Charities</w:t>
      </w:r>
      <w:r w:rsidRPr="00B8327E">
        <w:rPr>
          <w:rFonts w:ascii="Arial" w:eastAsia="Arial" w:hAnsi="Arial" w:cs="Arial"/>
          <w:color w:val="4D4D4F"/>
        </w:rPr>
        <w:t xml:space="preserve"> which are in this situation and have entered into an agreement to fund a deficit in the pension </w:t>
      </w:r>
      <w:r>
        <w:rPr>
          <w:rFonts w:ascii="Arial" w:eastAsia="Arial" w:hAnsi="Arial" w:cs="Arial"/>
          <w:color w:val="4D4D4F"/>
        </w:rPr>
        <w:t>plan</w:t>
      </w:r>
      <w:r w:rsidRPr="00B8327E">
        <w:rPr>
          <w:rFonts w:ascii="Arial" w:eastAsia="Arial" w:hAnsi="Arial" w:cs="Arial"/>
          <w:color w:val="4D4D4F"/>
        </w:rPr>
        <w:t xml:space="preserve"> must recognise:</w:t>
      </w:r>
      <w:bookmarkEnd w:id="2"/>
    </w:p>
    <w:p w14:paraId="48B689A0" w14:textId="77777777" w:rsidR="00057D96" w:rsidRPr="00B8327E" w:rsidRDefault="00057D96" w:rsidP="00057D96">
      <w:pPr>
        <w:numPr>
          <w:ilvl w:val="1"/>
          <w:numId w:val="29"/>
        </w:numPr>
        <w:tabs>
          <w:tab w:val="left" w:pos="1260"/>
        </w:tabs>
        <w:spacing w:after="0" w:line="283" w:lineRule="auto"/>
        <w:ind w:left="1276" w:right="79" w:hanging="425"/>
        <w:rPr>
          <w:rFonts w:ascii="Arial" w:eastAsia="Arial" w:hAnsi="Arial" w:cs="Arial"/>
          <w:color w:val="4D4D4F"/>
        </w:rPr>
      </w:pPr>
      <w:r w:rsidRPr="00B8327E">
        <w:rPr>
          <w:rFonts w:ascii="Arial" w:eastAsia="Arial" w:hAnsi="Arial" w:cs="Arial"/>
          <w:color w:val="4D4D4F"/>
        </w:rPr>
        <w:t>a liability for the present value of contributions payable that arise from the agreement in their balance sheet; and</w:t>
      </w:r>
    </w:p>
    <w:p w14:paraId="1DCAA3D5" w14:textId="77777777" w:rsidR="00057D96" w:rsidRDefault="00057D96" w:rsidP="00057D96">
      <w:pPr>
        <w:numPr>
          <w:ilvl w:val="1"/>
          <w:numId w:val="29"/>
        </w:numPr>
        <w:tabs>
          <w:tab w:val="left" w:pos="1260"/>
        </w:tabs>
        <w:spacing w:after="0" w:line="283" w:lineRule="auto"/>
        <w:ind w:left="1276" w:right="79" w:hanging="425"/>
        <w:rPr>
          <w:rFonts w:ascii="Arial" w:eastAsia="Arial" w:hAnsi="Arial" w:cs="Arial"/>
          <w:color w:val="4D4D4F"/>
        </w:rPr>
      </w:pPr>
      <w:r w:rsidRPr="00B8327E">
        <w:rPr>
          <w:rFonts w:ascii="Arial" w:eastAsia="Arial" w:hAnsi="Arial" w:cs="Arial"/>
          <w:color w:val="4D4D4F"/>
        </w:rPr>
        <w:t xml:space="preserve">a finance cost equal to the unwinding of the discount in their </w:t>
      </w:r>
      <w:r>
        <w:rPr>
          <w:rFonts w:ascii="Arial" w:eastAsia="Arial" w:hAnsi="Arial" w:cs="Arial"/>
          <w:color w:val="4D4D4F"/>
        </w:rPr>
        <w:t>Statement of Financial Activities</w:t>
      </w:r>
      <w:r w:rsidRPr="00B8327E">
        <w:rPr>
          <w:rFonts w:ascii="Arial" w:eastAsia="Arial" w:hAnsi="Arial" w:cs="Arial"/>
          <w:color w:val="4D4D4F"/>
        </w:rPr>
        <w:t xml:space="preserve"> (where the liability is not expected to be wholly settled within 12 months).</w:t>
      </w:r>
    </w:p>
    <w:p w14:paraId="01FBDAA7" w14:textId="77777777" w:rsidR="00057D96" w:rsidRPr="00B8327E" w:rsidRDefault="00057D96" w:rsidP="00057D96">
      <w:pPr>
        <w:tabs>
          <w:tab w:val="left" w:pos="1260"/>
        </w:tabs>
        <w:spacing w:after="0" w:line="283" w:lineRule="auto"/>
        <w:ind w:left="1276" w:right="79"/>
        <w:rPr>
          <w:rFonts w:ascii="Arial" w:eastAsia="Arial" w:hAnsi="Arial" w:cs="Arial"/>
          <w:color w:val="4D4D4F"/>
        </w:rPr>
      </w:pPr>
    </w:p>
    <w:p w14:paraId="35FFFBF4" w14:textId="77777777" w:rsidR="00057D96" w:rsidRDefault="00057D96" w:rsidP="00057D96">
      <w:pPr>
        <w:pStyle w:val="ListParagraph"/>
        <w:numPr>
          <w:ilvl w:val="1"/>
          <w:numId w:val="27"/>
        </w:numPr>
        <w:tabs>
          <w:tab w:val="left" w:pos="760"/>
        </w:tabs>
        <w:spacing w:after="0" w:line="284" w:lineRule="auto"/>
        <w:ind w:right="80"/>
        <w:rPr>
          <w:rFonts w:ascii="Arial" w:eastAsia="Arial" w:hAnsi="Arial" w:cs="Arial"/>
          <w:color w:val="4D4D4F"/>
        </w:rPr>
      </w:pPr>
      <w:r>
        <w:rPr>
          <w:rFonts w:ascii="Arial" w:eastAsia="Arial" w:hAnsi="Arial" w:cs="Arial"/>
          <w:color w:val="4D4D4F"/>
        </w:rPr>
        <w:t>The accounting requirements for charities participating in multi-employer defined benefit plans are included in section 17 of the Charities SORP (FRS 102) and section 28 of FRS 102.</w:t>
      </w:r>
    </w:p>
    <w:p w14:paraId="38719DD4" w14:textId="77777777" w:rsidR="00057D96" w:rsidRDefault="00057D96" w:rsidP="00057D96">
      <w:pPr>
        <w:pStyle w:val="ListParagraph"/>
        <w:tabs>
          <w:tab w:val="left" w:pos="760"/>
        </w:tabs>
        <w:spacing w:after="0" w:line="284" w:lineRule="auto"/>
        <w:ind w:left="767" w:right="80"/>
        <w:rPr>
          <w:rFonts w:ascii="Arial" w:eastAsia="Arial" w:hAnsi="Arial" w:cs="Arial"/>
          <w:color w:val="4D4D4F"/>
        </w:rPr>
      </w:pPr>
    </w:p>
    <w:p w14:paraId="79C0A4DB" w14:textId="1EDECFA1" w:rsidR="00057D96" w:rsidRDefault="00057D96" w:rsidP="00057D96">
      <w:pPr>
        <w:pStyle w:val="ListParagraph"/>
        <w:numPr>
          <w:ilvl w:val="1"/>
          <w:numId w:val="27"/>
        </w:numPr>
        <w:tabs>
          <w:tab w:val="left" w:pos="760"/>
        </w:tabs>
        <w:spacing w:after="0" w:line="284" w:lineRule="auto"/>
        <w:ind w:right="80"/>
        <w:rPr>
          <w:rFonts w:ascii="Arial" w:eastAsia="Arial" w:hAnsi="Arial" w:cs="Arial"/>
          <w:color w:val="4D4D4F"/>
        </w:rPr>
      </w:pPr>
      <w:r>
        <w:rPr>
          <w:rFonts w:ascii="Arial" w:eastAsia="Arial" w:hAnsi="Arial" w:cs="Arial"/>
          <w:color w:val="4D4D4F"/>
        </w:rPr>
        <w:t>Th</w:t>
      </w:r>
      <w:r w:rsidRPr="00FF71E0">
        <w:rPr>
          <w:rFonts w:ascii="Arial" w:eastAsia="Arial" w:hAnsi="Arial" w:cs="Arial"/>
          <w:color w:val="4D4D4F"/>
        </w:rPr>
        <w:t xml:space="preserve">e social housing sector </w:t>
      </w:r>
      <w:r>
        <w:rPr>
          <w:rFonts w:ascii="Arial" w:eastAsia="Arial" w:hAnsi="Arial" w:cs="Arial"/>
          <w:color w:val="4D4D4F"/>
        </w:rPr>
        <w:t xml:space="preserve">carried out an exercise to provide </w:t>
      </w:r>
      <w:r w:rsidRPr="00FF71E0">
        <w:rPr>
          <w:rFonts w:ascii="Arial" w:eastAsia="Arial" w:hAnsi="Arial" w:cs="Arial"/>
          <w:color w:val="4D4D4F"/>
        </w:rPr>
        <w:t>sufficient information to participating employers to facilitate the use of defined benefit accounting for the first time</w:t>
      </w:r>
      <w:r w:rsidR="0011453F">
        <w:rPr>
          <w:rFonts w:ascii="Arial" w:eastAsia="Arial" w:hAnsi="Arial" w:cs="Arial"/>
          <w:color w:val="4D4D4F"/>
        </w:rPr>
        <w:t xml:space="preserve"> </w:t>
      </w:r>
      <w:r w:rsidR="0011453F" w:rsidRPr="00E1085D">
        <w:rPr>
          <w:rFonts w:ascii="Arial" w:eastAsia="Arial" w:hAnsi="Arial" w:cs="Arial"/>
          <w:color w:val="4D4D4F"/>
        </w:rPr>
        <w:t>(</w:t>
      </w:r>
      <w:r w:rsidR="00044251" w:rsidRPr="00E1085D">
        <w:rPr>
          <w:rFonts w:ascii="Arial" w:eastAsia="Arial" w:hAnsi="Arial" w:cs="Arial"/>
          <w:color w:val="4D4D4F"/>
        </w:rPr>
        <w:t>understood</w:t>
      </w:r>
      <w:r w:rsidR="0011453F" w:rsidRPr="00E1085D">
        <w:rPr>
          <w:rFonts w:ascii="Arial" w:eastAsia="Arial" w:hAnsi="Arial" w:cs="Arial"/>
          <w:color w:val="4D4D4F"/>
        </w:rPr>
        <w:t xml:space="preserve"> to</w:t>
      </w:r>
      <w:r w:rsidR="0011453F">
        <w:rPr>
          <w:rFonts w:ascii="Arial" w:eastAsia="Arial" w:hAnsi="Arial" w:cs="Arial"/>
          <w:color w:val="4D4D4F"/>
        </w:rPr>
        <w:t xml:space="preserve"> be a part of the 2019 </w:t>
      </w:r>
      <w:r w:rsidR="00B945DC">
        <w:rPr>
          <w:rFonts w:ascii="Arial" w:eastAsia="Arial" w:hAnsi="Arial" w:cs="Arial"/>
          <w:color w:val="4D4D4F"/>
        </w:rPr>
        <w:t>reporting periods</w:t>
      </w:r>
      <w:r w:rsidR="0011453F">
        <w:rPr>
          <w:rFonts w:ascii="Arial" w:eastAsia="Arial" w:hAnsi="Arial" w:cs="Arial"/>
          <w:color w:val="4D4D4F"/>
        </w:rPr>
        <w:t>)</w:t>
      </w:r>
      <w:r w:rsidRPr="00FF71E0">
        <w:rPr>
          <w:rFonts w:ascii="Arial" w:eastAsia="Arial" w:hAnsi="Arial" w:cs="Arial"/>
          <w:color w:val="4D4D4F"/>
        </w:rPr>
        <w:t>. As a result, participating employers will change their accounting for these defined benefit plans, transitioning from defined contribution accounting to defined benefit accounting.</w:t>
      </w:r>
    </w:p>
    <w:p w14:paraId="6E815367" w14:textId="77777777" w:rsidR="00057D96" w:rsidRPr="004958CE" w:rsidRDefault="00057D96" w:rsidP="00057D96">
      <w:pPr>
        <w:pStyle w:val="ListParagraph"/>
        <w:rPr>
          <w:rFonts w:ascii="Arial" w:eastAsia="Arial" w:hAnsi="Arial" w:cs="Arial"/>
          <w:color w:val="4D4D4F"/>
        </w:rPr>
      </w:pPr>
    </w:p>
    <w:p w14:paraId="72697B58" w14:textId="77777777" w:rsidR="00057D96" w:rsidRPr="00FF71E0" w:rsidRDefault="00057D96" w:rsidP="00057D96">
      <w:pPr>
        <w:pStyle w:val="ListParagraph"/>
        <w:numPr>
          <w:ilvl w:val="1"/>
          <w:numId w:val="27"/>
        </w:numPr>
        <w:tabs>
          <w:tab w:val="left" w:pos="760"/>
        </w:tabs>
        <w:spacing w:after="0" w:line="284" w:lineRule="auto"/>
        <w:ind w:right="80"/>
        <w:rPr>
          <w:rFonts w:ascii="Arial" w:eastAsia="Arial" w:hAnsi="Arial" w:cs="Arial"/>
          <w:color w:val="4D4D4F"/>
        </w:rPr>
      </w:pPr>
      <w:r w:rsidRPr="00FF71E0">
        <w:rPr>
          <w:rFonts w:ascii="Arial" w:eastAsia="Arial" w:hAnsi="Arial" w:cs="Arial"/>
          <w:color w:val="4D4D4F"/>
        </w:rPr>
        <w:t>There were differences of opinion over how related requirements of FRS 102 should be interpreted and applied in such circumstances.</w:t>
      </w:r>
      <w:r>
        <w:rPr>
          <w:rFonts w:ascii="Arial" w:eastAsia="Arial" w:hAnsi="Arial" w:cs="Arial"/>
          <w:color w:val="4D4D4F"/>
        </w:rPr>
        <w:t xml:space="preserve"> </w:t>
      </w:r>
      <w:r w:rsidRPr="00FF71E0">
        <w:rPr>
          <w:rFonts w:ascii="Arial" w:eastAsia="Arial" w:hAnsi="Arial" w:cs="Arial"/>
          <w:color w:val="4D4D4F"/>
        </w:rPr>
        <w:t xml:space="preserve">Therefore </w:t>
      </w:r>
      <w:r>
        <w:rPr>
          <w:rFonts w:ascii="Arial" w:eastAsia="Arial" w:hAnsi="Arial" w:cs="Arial"/>
          <w:color w:val="4D4D4F"/>
        </w:rPr>
        <w:t>in May 2019 amendments were</w:t>
      </w:r>
      <w:r w:rsidRPr="00FF71E0">
        <w:rPr>
          <w:rFonts w:ascii="Arial" w:eastAsia="Arial" w:hAnsi="Arial" w:cs="Arial"/>
          <w:color w:val="4D4D4F"/>
        </w:rPr>
        <w:t xml:space="preserve"> made to FRS 102 to set new explicit requirements for how an entity </w:t>
      </w:r>
      <w:r>
        <w:rPr>
          <w:rFonts w:ascii="Arial" w:eastAsia="Arial" w:hAnsi="Arial" w:cs="Arial"/>
          <w:color w:val="4D4D4F"/>
        </w:rPr>
        <w:t>is required to</w:t>
      </w:r>
      <w:r w:rsidRPr="00FF71E0">
        <w:rPr>
          <w:rFonts w:ascii="Arial" w:eastAsia="Arial" w:hAnsi="Arial" w:cs="Arial"/>
          <w:color w:val="4D4D4F"/>
        </w:rPr>
        <w:t xml:space="preserve"> transition from defined contribution accounting to defined benefit accounting</w:t>
      </w:r>
      <w:r>
        <w:rPr>
          <w:rFonts w:ascii="Arial" w:eastAsia="Arial" w:hAnsi="Arial" w:cs="Arial"/>
          <w:color w:val="4D4D4F"/>
        </w:rPr>
        <w:t>.</w:t>
      </w:r>
    </w:p>
    <w:p w14:paraId="53ADD295" w14:textId="77777777" w:rsidR="00057D96" w:rsidRPr="00314F4C" w:rsidRDefault="00057D96" w:rsidP="00057D96">
      <w:pPr>
        <w:pStyle w:val="ListParagraph"/>
        <w:rPr>
          <w:rFonts w:ascii="Arial" w:eastAsia="Arial" w:hAnsi="Arial" w:cs="Arial"/>
          <w:color w:val="4D4D4F"/>
        </w:rPr>
      </w:pPr>
    </w:p>
    <w:p w14:paraId="4E748275" w14:textId="08716B08" w:rsidR="00057D96" w:rsidRDefault="00057D96" w:rsidP="00057D96">
      <w:pPr>
        <w:pStyle w:val="ListParagraph"/>
        <w:numPr>
          <w:ilvl w:val="1"/>
          <w:numId w:val="27"/>
        </w:numPr>
        <w:tabs>
          <w:tab w:val="left" w:pos="760"/>
        </w:tabs>
        <w:spacing w:after="0" w:line="284" w:lineRule="auto"/>
        <w:ind w:right="80"/>
        <w:rPr>
          <w:rFonts w:ascii="Arial" w:eastAsia="Arial" w:hAnsi="Arial" w:cs="Arial"/>
          <w:color w:val="4D4D4F"/>
        </w:rPr>
      </w:pPr>
      <w:r>
        <w:rPr>
          <w:rFonts w:ascii="Arial" w:eastAsia="Arial" w:hAnsi="Arial" w:cs="Arial"/>
          <w:color w:val="4D4D4F"/>
        </w:rPr>
        <w:t>The</w:t>
      </w:r>
      <w:r w:rsidR="00534E4A">
        <w:rPr>
          <w:rFonts w:ascii="Arial" w:eastAsia="Arial" w:hAnsi="Arial" w:cs="Arial"/>
          <w:color w:val="4D4D4F"/>
        </w:rPr>
        <w:t xml:space="preserve"> joint</w:t>
      </w:r>
      <w:r>
        <w:rPr>
          <w:rFonts w:ascii="Arial" w:eastAsia="Arial" w:hAnsi="Arial" w:cs="Arial"/>
          <w:color w:val="4D4D4F"/>
        </w:rPr>
        <w:t xml:space="preserve"> SORP-making body considers that the amendments to FRS 102 for multi-employer defined benefit plans do not require changes to the Charities SORP as </w:t>
      </w:r>
      <w:r w:rsidRPr="00481A21">
        <w:rPr>
          <w:rFonts w:ascii="Arial" w:eastAsia="Arial" w:hAnsi="Arial" w:cs="Arial"/>
          <w:color w:val="4D4D4F"/>
        </w:rPr>
        <w:t>the situation is expected to arise infrequently</w:t>
      </w:r>
      <w:r>
        <w:rPr>
          <w:rFonts w:ascii="Arial" w:eastAsia="Arial" w:hAnsi="Arial" w:cs="Arial"/>
          <w:color w:val="4D4D4F"/>
        </w:rPr>
        <w:t xml:space="preserve">. Furthermore the provisions require little additional application guidance specifically for charities. It has, however, decided to issue this information sheet to assist charities that participate in multi-employer </w:t>
      </w:r>
      <w:r>
        <w:rPr>
          <w:rFonts w:ascii="Arial" w:eastAsia="Arial" w:hAnsi="Arial" w:cs="Arial"/>
          <w:color w:val="4D4D4F"/>
        </w:rPr>
        <w:lastRenderedPageBreak/>
        <w:t>pension plans to account for plan assets and liabilities using defined benefit accounting</w:t>
      </w:r>
      <w:r w:rsidRPr="00AF69A8">
        <w:rPr>
          <w:rFonts w:ascii="Arial" w:eastAsia="Arial" w:hAnsi="Arial" w:cs="Arial"/>
          <w:color w:val="4D4D4F"/>
        </w:rPr>
        <w:t xml:space="preserve"> </w:t>
      </w:r>
      <w:r>
        <w:rPr>
          <w:rFonts w:ascii="Arial" w:eastAsia="Arial" w:hAnsi="Arial" w:cs="Arial"/>
          <w:color w:val="4D4D4F"/>
        </w:rPr>
        <w:t xml:space="preserve">when sufficient information become available. </w:t>
      </w:r>
    </w:p>
    <w:p w14:paraId="66BDA4A8" w14:textId="77777777" w:rsidR="00057D96" w:rsidRPr="00E72EA1" w:rsidRDefault="00057D96" w:rsidP="00057D96">
      <w:pPr>
        <w:pStyle w:val="ListParagraph"/>
        <w:rPr>
          <w:rFonts w:ascii="Arial" w:eastAsia="Arial" w:hAnsi="Arial" w:cs="Arial"/>
          <w:color w:val="4D4D4F"/>
        </w:rPr>
      </w:pPr>
    </w:p>
    <w:p w14:paraId="1462BF4A" w14:textId="77777777" w:rsidR="00057D96" w:rsidRPr="0055092E" w:rsidRDefault="00057D96" w:rsidP="00057D96">
      <w:pPr>
        <w:pStyle w:val="ListParagraph"/>
        <w:tabs>
          <w:tab w:val="left" w:pos="760"/>
        </w:tabs>
        <w:spacing w:after="0" w:line="284" w:lineRule="auto"/>
        <w:ind w:left="767" w:right="80"/>
        <w:rPr>
          <w:rFonts w:ascii="Arial" w:eastAsia="Arial" w:hAnsi="Arial" w:cs="Arial"/>
          <w:color w:val="4D4D4F"/>
        </w:rPr>
      </w:pPr>
    </w:p>
    <w:p w14:paraId="21C5BC81" w14:textId="77777777" w:rsidR="00057D96" w:rsidRDefault="00057D96" w:rsidP="00057D96">
      <w:pPr>
        <w:spacing w:before="7" w:after="0" w:line="140" w:lineRule="exact"/>
        <w:rPr>
          <w:sz w:val="14"/>
          <w:szCs w:val="14"/>
        </w:rPr>
      </w:pPr>
    </w:p>
    <w:p w14:paraId="39DD5517" w14:textId="77777777" w:rsidR="00057D96" w:rsidRDefault="00057D96" w:rsidP="00057D96">
      <w:pPr>
        <w:spacing w:after="0" w:line="200" w:lineRule="exact"/>
        <w:rPr>
          <w:sz w:val="20"/>
          <w:szCs w:val="20"/>
        </w:rPr>
      </w:pPr>
    </w:p>
    <w:p w14:paraId="7B161DFB" w14:textId="77777777" w:rsidR="00057D96" w:rsidRDefault="00057D96" w:rsidP="00057D96">
      <w:pPr>
        <w:spacing w:after="0" w:line="200" w:lineRule="exact"/>
        <w:rPr>
          <w:sz w:val="20"/>
          <w:szCs w:val="20"/>
        </w:rPr>
      </w:pPr>
    </w:p>
    <w:bookmarkStart w:id="3" w:name="Section2"/>
    <w:bookmarkEnd w:id="3"/>
    <w:p w14:paraId="1A892317" w14:textId="77777777" w:rsidR="00057D96" w:rsidRPr="00F13CB0" w:rsidRDefault="00057D96" w:rsidP="00057D96">
      <w:pPr>
        <w:spacing w:before="24" w:after="0" w:line="240" w:lineRule="auto"/>
        <w:ind w:left="137" w:right="-20"/>
        <w:rPr>
          <w:rFonts w:ascii="Arial" w:eastAsia="Arial" w:hAnsi="Arial" w:cs="Arial"/>
          <w:color w:val="98C43D"/>
          <w:spacing w:val="-5"/>
          <w:sz w:val="28"/>
          <w:szCs w:val="28"/>
        </w:rPr>
      </w:pPr>
      <w:r w:rsidRPr="00F13CB0">
        <w:rPr>
          <w:rFonts w:ascii="Arial" w:eastAsia="Arial" w:hAnsi="Arial" w:cs="Arial"/>
          <w:noProof/>
          <w:color w:val="98C43D"/>
          <w:spacing w:val="-5"/>
          <w:sz w:val="28"/>
          <w:szCs w:val="28"/>
          <w:lang w:val="en-GB" w:eastAsia="en-GB"/>
        </w:rPr>
        <mc:AlternateContent>
          <mc:Choice Requires="wpg">
            <w:drawing>
              <wp:anchor distT="0" distB="0" distL="114300" distR="114300" simplePos="0" relativeHeight="251666432" behindDoc="1" locked="0" layoutInCell="1" allowOverlap="1" wp14:anchorId="0897F037" wp14:editId="47E734B6">
                <wp:simplePos x="0" y="0"/>
                <wp:positionH relativeFrom="page">
                  <wp:posOffset>899795</wp:posOffset>
                </wp:positionH>
                <wp:positionV relativeFrom="paragraph">
                  <wp:posOffset>257175</wp:posOffset>
                </wp:positionV>
                <wp:extent cx="5760085" cy="1270"/>
                <wp:effectExtent l="13970" t="13970" r="7620" b="3810"/>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20"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5FDC9" id="Group 12" o:spid="_x0000_s1026" style="position:absolute;margin-left:70.85pt;margin-top:20.25pt;width:453.55pt;height:.1pt;z-index:-251650048;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r8MA&#10;AADbAAAADwAAAGRycy9kb3ducmV2LnhtbERPy2rCQBTdC/7DcAvd6UTBItFRStXSRRXqA9vdJXM7&#10;iWbuhMw0iX/vLIQuD+c9X3a2FA3VvnCsYDRMQBBnThdsFBwPm8EUhA/IGkvHpOBGHpaLfm+OqXYt&#10;f1GzD0bEEPYpKshDqFIpfZaTRT90FXHkfl1tMURYG6lrbGO4LeU4SV6kxYJjQ44VveWUXfd/VsHE&#10;XL7D++G8a02zpZ/PyWi1bk5KPT91rzMQgbrwL364P7SCcVwfv8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5r8MAAADbAAAADwAAAAAAAAAAAAAAAACYAgAAZHJzL2Rv&#10;d25yZXYueG1sUEsFBgAAAAAEAAQA9QAAAIg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pacing w:val="-5"/>
          <w:sz w:val="28"/>
          <w:szCs w:val="28"/>
        </w:rPr>
        <w:t xml:space="preserve">2. </w:t>
      </w:r>
      <w:r w:rsidRPr="00F13CB0">
        <w:rPr>
          <w:rFonts w:ascii="Arial" w:eastAsia="Arial" w:hAnsi="Arial" w:cs="Arial"/>
          <w:color w:val="98C43D"/>
          <w:spacing w:val="-5"/>
          <w:sz w:val="28"/>
          <w:szCs w:val="28"/>
        </w:rPr>
        <w:t xml:space="preserve">Index of Topics </w:t>
      </w:r>
      <w:r w:rsidRPr="00F13CB0">
        <w:rPr>
          <w:rFonts w:ascii="Arial" w:eastAsia="Arial" w:hAnsi="Arial" w:cs="Arial"/>
          <w:spacing w:val="-5"/>
          <w:sz w:val="28"/>
          <w:szCs w:val="28"/>
        </w:rPr>
        <w:t>(Hyperlinked index)</w:t>
      </w:r>
    </w:p>
    <w:p w14:paraId="1A13FB68" w14:textId="77777777" w:rsidR="00057D96" w:rsidRDefault="00057D96" w:rsidP="00057D96">
      <w:pPr>
        <w:tabs>
          <w:tab w:val="left" w:pos="709"/>
        </w:tabs>
        <w:spacing w:before="1" w:after="0" w:line="260" w:lineRule="exact"/>
        <w:rPr>
          <w:sz w:val="26"/>
          <w:szCs w:val="26"/>
        </w:rPr>
      </w:pPr>
    </w:p>
    <w:p w14:paraId="0BA0744A" w14:textId="77777777" w:rsidR="00057D96" w:rsidRPr="006D3AA5" w:rsidRDefault="00057D96" w:rsidP="00057D96">
      <w:pPr>
        <w:tabs>
          <w:tab w:val="left" w:pos="760"/>
        </w:tabs>
        <w:spacing w:after="0" w:line="284" w:lineRule="auto"/>
        <w:ind w:left="761" w:right="80" w:hanging="619"/>
        <w:rPr>
          <w:rFonts w:ascii="Arial" w:eastAsia="Arial" w:hAnsi="Arial" w:cs="Arial"/>
        </w:rPr>
      </w:pPr>
      <w:r w:rsidRPr="006D3AA5">
        <w:rPr>
          <w:rFonts w:ascii="Arial" w:eastAsia="Arial" w:hAnsi="Arial" w:cs="Arial"/>
        </w:rPr>
        <w:t>•</w:t>
      </w:r>
      <w:r w:rsidRPr="006D3AA5">
        <w:rPr>
          <w:rFonts w:ascii="Arial" w:eastAsia="Arial" w:hAnsi="Arial" w:cs="Arial"/>
        </w:rPr>
        <w:tab/>
      </w:r>
      <w:hyperlink w:anchor="Section3" w:history="1">
        <w:r w:rsidRPr="00FD402D">
          <w:rPr>
            <w:rStyle w:val="Hyperlink"/>
            <w:rFonts w:ascii="Arial" w:eastAsia="Arial" w:hAnsi="Arial" w:cs="Arial"/>
          </w:rPr>
          <w:t>Wh</w:t>
        </w:r>
        <w:r>
          <w:rPr>
            <w:rStyle w:val="Hyperlink"/>
            <w:rFonts w:ascii="Arial" w:eastAsia="Arial" w:hAnsi="Arial" w:cs="Arial"/>
          </w:rPr>
          <w:t>en is a charity</w:t>
        </w:r>
        <w:r w:rsidRPr="00FD402D">
          <w:rPr>
            <w:rStyle w:val="Hyperlink"/>
            <w:rFonts w:ascii="Arial" w:eastAsia="Arial" w:hAnsi="Arial" w:cs="Arial"/>
          </w:rPr>
          <w:t xml:space="preserve"> affected?</w:t>
        </w:r>
      </w:hyperlink>
    </w:p>
    <w:p w14:paraId="2599F481" w14:textId="68D0F6AA" w:rsidR="00057D96" w:rsidRPr="006D3AA5" w:rsidRDefault="00057D96" w:rsidP="00057D96">
      <w:pPr>
        <w:tabs>
          <w:tab w:val="left" w:pos="760"/>
        </w:tabs>
        <w:spacing w:after="0" w:line="284" w:lineRule="auto"/>
        <w:ind w:left="761" w:right="80" w:hanging="619"/>
        <w:rPr>
          <w:rFonts w:ascii="Arial" w:eastAsia="Arial" w:hAnsi="Arial" w:cs="Arial"/>
        </w:rPr>
      </w:pPr>
      <w:r w:rsidRPr="006D3AA5">
        <w:rPr>
          <w:rFonts w:ascii="Arial" w:eastAsia="Arial" w:hAnsi="Arial" w:cs="Arial"/>
        </w:rPr>
        <w:t>•</w:t>
      </w:r>
      <w:r w:rsidRPr="006D3AA5">
        <w:rPr>
          <w:rFonts w:ascii="Arial" w:eastAsia="Arial" w:hAnsi="Arial" w:cs="Arial"/>
        </w:rPr>
        <w:tab/>
      </w:r>
      <w:hyperlink w:anchor="Section4" w:history="1">
        <w:r w:rsidRPr="00FD402D">
          <w:rPr>
            <w:rStyle w:val="Hyperlink"/>
            <w:rFonts w:ascii="Arial" w:eastAsia="Arial" w:hAnsi="Arial" w:cs="Arial"/>
          </w:rPr>
          <w:t>Overview of the new reporting requirements</w:t>
        </w:r>
      </w:hyperlink>
    </w:p>
    <w:p w14:paraId="1E45C67E" w14:textId="77777777" w:rsidR="00057D96" w:rsidRDefault="00057D96" w:rsidP="00057D96">
      <w:pPr>
        <w:tabs>
          <w:tab w:val="left" w:pos="760"/>
        </w:tabs>
        <w:spacing w:after="0" w:line="284" w:lineRule="auto"/>
        <w:ind w:left="761" w:right="80" w:hanging="619"/>
        <w:rPr>
          <w:rFonts w:ascii="Arial" w:eastAsia="Arial" w:hAnsi="Arial" w:cs="Arial"/>
        </w:rPr>
      </w:pPr>
      <w:r w:rsidRPr="006D3AA5">
        <w:rPr>
          <w:rFonts w:ascii="Arial" w:eastAsia="Arial" w:hAnsi="Arial" w:cs="Arial"/>
        </w:rPr>
        <w:t>•</w:t>
      </w:r>
      <w:r w:rsidRPr="006D3AA5">
        <w:rPr>
          <w:rFonts w:ascii="Arial" w:eastAsia="Arial" w:hAnsi="Arial" w:cs="Arial"/>
        </w:rPr>
        <w:tab/>
      </w:r>
      <w:hyperlink w:anchor="Section5" w:history="1">
        <w:r w:rsidRPr="00FD402D">
          <w:rPr>
            <w:rStyle w:val="Hyperlink"/>
            <w:rFonts w:ascii="Arial" w:eastAsia="Arial" w:hAnsi="Arial" w:cs="Arial"/>
          </w:rPr>
          <w:t xml:space="preserve">Further </w:t>
        </w:r>
        <w:r>
          <w:rPr>
            <w:rStyle w:val="Hyperlink"/>
            <w:rFonts w:ascii="Arial" w:eastAsia="Arial" w:hAnsi="Arial" w:cs="Arial"/>
          </w:rPr>
          <w:t>i</w:t>
        </w:r>
        <w:r w:rsidRPr="00FD402D">
          <w:rPr>
            <w:rStyle w:val="Hyperlink"/>
            <w:rFonts w:ascii="Arial" w:eastAsia="Arial" w:hAnsi="Arial" w:cs="Arial"/>
          </w:rPr>
          <w:t>nformation</w:t>
        </w:r>
      </w:hyperlink>
    </w:p>
    <w:p w14:paraId="75DC8A24" w14:textId="77777777" w:rsidR="00057D96" w:rsidRDefault="00057D96" w:rsidP="00057D96">
      <w:pPr>
        <w:tabs>
          <w:tab w:val="left" w:pos="760"/>
        </w:tabs>
        <w:spacing w:after="0" w:line="284" w:lineRule="auto"/>
        <w:ind w:left="761" w:right="80" w:hanging="619"/>
        <w:rPr>
          <w:rFonts w:ascii="Arial" w:eastAsia="Arial" w:hAnsi="Arial" w:cs="Arial"/>
        </w:rPr>
      </w:pPr>
    </w:p>
    <w:p w14:paraId="28AC7407" w14:textId="77777777" w:rsidR="00057D96" w:rsidRDefault="00057D96" w:rsidP="00057D96">
      <w:pPr>
        <w:tabs>
          <w:tab w:val="left" w:pos="760"/>
        </w:tabs>
        <w:spacing w:after="0" w:line="284" w:lineRule="auto"/>
        <w:ind w:left="761" w:right="80" w:hanging="619"/>
        <w:rPr>
          <w:rFonts w:ascii="Arial" w:eastAsia="Arial" w:hAnsi="Arial" w:cs="Arial"/>
        </w:rPr>
      </w:pPr>
    </w:p>
    <w:p w14:paraId="7AEBE836" w14:textId="77777777" w:rsidR="00057D96" w:rsidRPr="00FD402D" w:rsidRDefault="00057D96" w:rsidP="00057D96">
      <w:pPr>
        <w:tabs>
          <w:tab w:val="left" w:pos="760"/>
        </w:tabs>
        <w:spacing w:after="0" w:line="284" w:lineRule="auto"/>
        <w:ind w:left="761" w:right="80" w:hanging="619"/>
        <w:rPr>
          <w:rFonts w:ascii="Arial" w:eastAsia="Arial" w:hAnsi="Arial" w:cs="Arial"/>
        </w:rPr>
        <w:sectPr w:rsidR="00057D96" w:rsidRPr="00FD402D">
          <w:pgSz w:w="11920" w:h="16840"/>
          <w:pgMar w:top="780" w:right="1340" w:bottom="880" w:left="1280" w:header="547" w:footer="692" w:gutter="0"/>
          <w:cols w:space="720"/>
        </w:sectPr>
      </w:pPr>
    </w:p>
    <w:bookmarkStart w:id="4" w:name="Section3"/>
    <w:bookmarkEnd w:id="4"/>
    <w:p w14:paraId="47385E3F" w14:textId="77777777" w:rsidR="00057D96" w:rsidRDefault="00057D96" w:rsidP="00057D96">
      <w:pPr>
        <w:spacing w:before="24" w:after="0" w:line="240" w:lineRule="auto"/>
        <w:ind w:left="137" w:right="-20"/>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61312" behindDoc="1" locked="0" layoutInCell="1" allowOverlap="1" wp14:anchorId="0BDE15F1" wp14:editId="61FC80A3">
                <wp:simplePos x="0" y="0"/>
                <wp:positionH relativeFrom="page">
                  <wp:posOffset>899795</wp:posOffset>
                </wp:positionH>
                <wp:positionV relativeFrom="paragraph">
                  <wp:posOffset>257175</wp:posOffset>
                </wp:positionV>
                <wp:extent cx="5760085" cy="1270"/>
                <wp:effectExtent l="0" t="0" r="12065" b="1778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18" name="Freeform 9"/>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7A323" id="Group 8" o:spid="_x0000_s1026" style="position:absolute;margin-left:70.85pt;margin-top:20.25pt;width:453.55pt;height:.1pt;z-index:-251655168;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">
                <v:shape id="Freeform 9"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FMYA&#10;AADbAAAADwAAAGRycy9kb3ducmV2LnhtbESPT0vDQBDF74LfYRmhN7tpoSKx2yJqiwcV+kfa3obs&#10;dBPNzobsmsRv7xyE3mZ4b977zXw5+Fp11MYqsIHJOANFXARbsTOw361u70HFhGyxDkwGfinCcnF9&#10;Ncfchp431G2TUxLCMUcDZUpNrnUsSvIYx6EhFu0cWo9J1tZp22Iv4b7W0yy70x4rloYSG3oqqfje&#10;/ngDM/d1TOvd4aN33Tud3maT55fu05jRzfD4ACrRkC7m/+tXK/gCK7/IA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V/FM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pacing w:val="-2"/>
          <w:sz w:val="28"/>
          <w:szCs w:val="28"/>
        </w:rPr>
        <w:t>3</w:t>
      </w:r>
      <w:r>
        <w:rPr>
          <w:rFonts w:ascii="Arial" w:eastAsia="Arial" w:hAnsi="Arial" w:cs="Arial"/>
          <w:color w:val="98C43D"/>
          <w:sz w:val="28"/>
          <w:szCs w:val="28"/>
        </w:rPr>
        <w:t>.</w:t>
      </w:r>
      <w:r>
        <w:rPr>
          <w:rFonts w:ascii="Arial" w:eastAsia="Arial" w:hAnsi="Arial" w:cs="Arial"/>
          <w:color w:val="98C43D"/>
          <w:spacing w:val="-2"/>
          <w:sz w:val="28"/>
          <w:szCs w:val="28"/>
        </w:rPr>
        <w:t xml:space="preserve"> When is a charity a</w:t>
      </w:r>
      <w:r w:rsidRPr="006D3AA5">
        <w:rPr>
          <w:rFonts w:ascii="Arial" w:eastAsia="Arial" w:hAnsi="Arial" w:cs="Arial"/>
          <w:color w:val="98C43D"/>
          <w:spacing w:val="-2"/>
          <w:sz w:val="28"/>
          <w:szCs w:val="28"/>
        </w:rPr>
        <w:t>ffected?</w:t>
      </w:r>
    </w:p>
    <w:p w14:paraId="58846FD3" w14:textId="77777777" w:rsidR="00057D96" w:rsidRDefault="00057D96" w:rsidP="00057D96">
      <w:pPr>
        <w:spacing w:before="10" w:after="0" w:line="220" w:lineRule="exact"/>
      </w:pPr>
    </w:p>
    <w:p w14:paraId="6BC2E2CB" w14:textId="77777777" w:rsidR="00057D96" w:rsidRPr="002221FA" w:rsidRDefault="00057D96" w:rsidP="00057D96">
      <w:pPr>
        <w:pStyle w:val="ListParagraph"/>
        <w:numPr>
          <w:ilvl w:val="0"/>
          <w:numId w:val="27"/>
        </w:numPr>
        <w:tabs>
          <w:tab w:val="left" w:pos="760"/>
        </w:tabs>
        <w:spacing w:after="0" w:line="284" w:lineRule="auto"/>
        <w:ind w:right="80"/>
        <w:rPr>
          <w:rFonts w:ascii="Arial" w:eastAsia="Arial" w:hAnsi="Arial" w:cs="Arial"/>
          <w:vanish/>
          <w:color w:val="4D4D4F"/>
          <w:spacing w:val="-3"/>
        </w:rPr>
      </w:pPr>
    </w:p>
    <w:p w14:paraId="2E836A3A" w14:textId="77777777" w:rsidR="00057D96" w:rsidRPr="002221FA" w:rsidRDefault="00057D96" w:rsidP="00057D96">
      <w:pPr>
        <w:pStyle w:val="ListParagraph"/>
        <w:numPr>
          <w:ilvl w:val="0"/>
          <w:numId w:val="27"/>
        </w:numPr>
        <w:tabs>
          <w:tab w:val="left" w:pos="760"/>
        </w:tabs>
        <w:spacing w:after="0" w:line="284" w:lineRule="auto"/>
        <w:ind w:right="80"/>
        <w:rPr>
          <w:rFonts w:ascii="Arial" w:eastAsia="Arial" w:hAnsi="Arial" w:cs="Arial"/>
          <w:vanish/>
          <w:color w:val="4D4D4F"/>
          <w:spacing w:val="-3"/>
        </w:rPr>
      </w:pPr>
    </w:p>
    <w:p w14:paraId="4287F3FE" w14:textId="5AFCDA71" w:rsidR="00057D96" w:rsidRPr="00696AAF" w:rsidRDefault="00057D96" w:rsidP="00696AAF">
      <w:pPr>
        <w:pStyle w:val="ListParagraph"/>
        <w:numPr>
          <w:ilvl w:val="1"/>
          <w:numId w:val="27"/>
        </w:numPr>
        <w:tabs>
          <w:tab w:val="left" w:pos="760"/>
        </w:tabs>
        <w:spacing w:after="0" w:line="284" w:lineRule="auto"/>
        <w:ind w:right="80"/>
        <w:rPr>
          <w:rFonts w:ascii="Arial" w:eastAsia="Arial" w:hAnsi="Arial" w:cs="Arial"/>
          <w:color w:val="4D4D4F"/>
          <w:spacing w:val="-3"/>
          <w:lang w:val="en-GB"/>
        </w:rPr>
      </w:pPr>
      <w:r w:rsidRPr="00D200F5">
        <w:rPr>
          <w:rFonts w:ascii="Arial" w:eastAsia="Arial" w:hAnsi="Arial" w:cs="Arial"/>
          <w:color w:val="4D4D4F"/>
        </w:rPr>
        <w:t xml:space="preserve">Amendments to FRS 102 </w:t>
      </w:r>
      <w:r w:rsidRPr="00D200F5">
        <w:rPr>
          <w:rFonts w:ascii="Arial" w:eastAsia="Arial" w:hAnsi="Arial" w:cs="Arial"/>
          <w:i/>
          <w:color w:val="4D4D4F"/>
        </w:rPr>
        <w:t>The Financial Reporting Standard applicable in the UK and Republic of Ireland - Multi-employer defined benefit plans</w:t>
      </w:r>
      <w:r w:rsidRPr="00B31C05">
        <w:rPr>
          <w:rFonts w:ascii="Arial" w:eastAsia="Arial" w:hAnsi="Arial" w:cs="Arial"/>
          <w:color w:val="4D4D4F"/>
        </w:rPr>
        <w:t xml:space="preserve"> (amendments to FRS 102) apply to all charities that app</w:t>
      </w:r>
      <w:r w:rsidRPr="00D200F5">
        <w:rPr>
          <w:rFonts w:ascii="Arial" w:eastAsia="Arial" w:hAnsi="Arial" w:cs="Arial"/>
          <w:color w:val="4D4D4F"/>
        </w:rPr>
        <w:t xml:space="preserve">ly the Charities SORP (FRS 102). The requirements apply for reporting periods beginning on or after 1 January 2020. Early application is permitted. If a charity applies the amendments to a reporting period beginning before 1 January 2020 FRS 102 requires that this fact is disclosed. </w:t>
      </w:r>
    </w:p>
    <w:p w14:paraId="3066393A" w14:textId="77777777" w:rsidR="00696AAF" w:rsidRPr="00D200F5" w:rsidRDefault="00696AAF" w:rsidP="00696AAF">
      <w:pPr>
        <w:pStyle w:val="ListParagraph"/>
        <w:tabs>
          <w:tab w:val="left" w:pos="760"/>
        </w:tabs>
        <w:spacing w:after="0" w:line="284" w:lineRule="auto"/>
        <w:ind w:left="767" w:right="80"/>
        <w:rPr>
          <w:rFonts w:ascii="Arial" w:eastAsia="Arial" w:hAnsi="Arial" w:cs="Arial"/>
          <w:color w:val="4D4D4F"/>
          <w:spacing w:val="-3"/>
          <w:lang w:val="en-GB"/>
        </w:rPr>
      </w:pPr>
    </w:p>
    <w:p w14:paraId="74A83036" w14:textId="77777777" w:rsidR="00057D96" w:rsidRDefault="00057D96" w:rsidP="00057D96">
      <w:pPr>
        <w:pStyle w:val="ListParagraph"/>
        <w:numPr>
          <w:ilvl w:val="1"/>
          <w:numId w:val="27"/>
        </w:numPr>
        <w:tabs>
          <w:tab w:val="left" w:pos="760"/>
        </w:tabs>
        <w:spacing w:after="0" w:line="284" w:lineRule="auto"/>
        <w:ind w:right="80"/>
        <w:rPr>
          <w:rFonts w:ascii="Arial" w:eastAsia="Arial" w:hAnsi="Arial" w:cs="Arial"/>
          <w:color w:val="4D4D4F"/>
          <w:spacing w:val="-3"/>
          <w:lang w:val="en-GB"/>
        </w:rPr>
      </w:pPr>
      <w:r>
        <w:rPr>
          <w:rFonts w:ascii="Arial" w:eastAsia="Arial" w:hAnsi="Arial" w:cs="Arial"/>
          <w:color w:val="4D4D4F"/>
          <w:spacing w:val="-3"/>
          <w:lang w:val="en-GB"/>
        </w:rPr>
        <w:t xml:space="preserve">The requirements will become applicable primarily where defined benefit pension plan administrators provide relevant information about plan assets and liabilities that has not previously been available to the charity. </w:t>
      </w:r>
    </w:p>
    <w:p w14:paraId="734E8FC2" w14:textId="77777777" w:rsidR="00057D96" w:rsidRPr="00FB6828" w:rsidRDefault="00057D96" w:rsidP="00057D96">
      <w:pPr>
        <w:pStyle w:val="ListParagraph"/>
        <w:rPr>
          <w:rFonts w:ascii="Arial" w:eastAsia="Arial" w:hAnsi="Arial" w:cs="Arial"/>
          <w:color w:val="4D4D4F"/>
          <w:spacing w:val="-3"/>
          <w:lang w:val="en-GB"/>
        </w:rPr>
      </w:pPr>
    </w:p>
    <w:p w14:paraId="27EE0754" w14:textId="77777777" w:rsidR="00057D96" w:rsidRPr="002D2108" w:rsidRDefault="00057D96" w:rsidP="00057D96">
      <w:pPr>
        <w:pStyle w:val="ListParagraph"/>
        <w:numPr>
          <w:ilvl w:val="1"/>
          <w:numId w:val="27"/>
        </w:numPr>
        <w:tabs>
          <w:tab w:val="left" w:pos="760"/>
        </w:tabs>
        <w:spacing w:after="0" w:line="284" w:lineRule="auto"/>
        <w:ind w:right="80"/>
        <w:rPr>
          <w:rFonts w:ascii="Arial" w:eastAsia="Arial" w:hAnsi="Arial" w:cs="Arial"/>
          <w:color w:val="4D4D4F"/>
          <w:spacing w:val="-3"/>
          <w:lang w:val="en-GB"/>
        </w:rPr>
      </w:pPr>
      <w:r w:rsidRPr="00B35144">
        <w:rPr>
          <w:rFonts w:ascii="Arial" w:eastAsia="Arial" w:hAnsi="Arial" w:cs="Arial"/>
          <w:color w:val="4D4D4F"/>
          <w:spacing w:val="-3"/>
          <w:lang w:val="en-GB"/>
        </w:rPr>
        <w:t xml:space="preserve">For more information </w:t>
      </w:r>
      <w:r>
        <w:rPr>
          <w:rFonts w:ascii="Arial" w:eastAsia="Arial" w:hAnsi="Arial" w:cs="Arial"/>
          <w:color w:val="4D4D4F"/>
          <w:spacing w:val="-3"/>
          <w:lang w:val="en-GB"/>
        </w:rPr>
        <w:t>on the application of the changes to FRS 102 for multi-employer defined benefit plans</w:t>
      </w:r>
      <w:r w:rsidRPr="00B35144">
        <w:rPr>
          <w:rFonts w:ascii="Arial" w:eastAsia="Arial" w:hAnsi="Arial" w:cs="Arial"/>
          <w:color w:val="4D4D4F"/>
          <w:spacing w:val="-3"/>
          <w:lang w:val="en-GB"/>
        </w:rPr>
        <w:t xml:space="preserve"> see</w:t>
      </w:r>
      <w:r>
        <w:rPr>
          <w:rFonts w:ascii="Arial" w:eastAsia="Arial" w:hAnsi="Arial" w:cs="Arial"/>
          <w:color w:val="4D4D4F"/>
          <w:spacing w:val="-3"/>
          <w:lang w:val="en-GB"/>
        </w:rPr>
        <w:t xml:space="preserve"> </w:t>
      </w:r>
      <w:hyperlink w:anchor="Section4" w:history="1">
        <w:r w:rsidRPr="00B35144">
          <w:rPr>
            <w:rStyle w:val="Hyperlink"/>
            <w:rFonts w:ascii="Arial" w:eastAsia="Arial" w:hAnsi="Arial" w:cs="Arial"/>
            <w:spacing w:val="-3"/>
            <w:lang w:val="en-GB"/>
          </w:rPr>
          <w:t>Section 4</w:t>
        </w:r>
      </w:hyperlink>
      <w:r w:rsidRPr="00B35144">
        <w:rPr>
          <w:rFonts w:ascii="Arial" w:eastAsia="Arial" w:hAnsi="Arial" w:cs="Arial"/>
          <w:color w:val="4D4D4F"/>
          <w:spacing w:val="-3"/>
          <w:lang w:val="en-GB"/>
        </w:rPr>
        <w:t>.</w:t>
      </w:r>
    </w:p>
    <w:p w14:paraId="719BF31C" w14:textId="77777777" w:rsidR="00057D96" w:rsidRPr="006D3AA5" w:rsidRDefault="00057D96" w:rsidP="00057D96">
      <w:pPr>
        <w:tabs>
          <w:tab w:val="left" w:pos="709"/>
        </w:tabs>
        <w:spacing w:after="0" w:line="283" w:lineRule="auto"/>
        <w:ind w:left="709" w:right="79" w:hanging="573"/>
        <w:rPr>
          <w:rFonts w:ascii="Arial" w:eastAsia="Arial" w:hAnsi="Arial" w:cs="Arial"/>
          <w:color w:val="4D4D4F"/>
          <w:spacing w:val="-3"/>
          <w:lang w:val="en-GB"/>
        </w:rPr>
      </w:pPr>
    </w:p>
    <w:p w14:paraId="06CA71F6" w14:textId="77777777" w:rsidR="00057D96" w:rsidRPr="006D3AA5" w:rsidRDefault="00057D96" w:rsidP="00057D96">
      <w:pPr>
        <w:tabs>
          <w:tab w:val="left" w:pos="709"/>
        </w:tabs>
        <w:spacing w:after="0" w:line="283" w:lineRule="auto"/>
        <w:ind w:left="709" w:right="79" w:hanging="573"/>
        <w:rPr>
          <w:rFonts w:ascii="Arial" w:eastAsia="Arial" w:hAnsi="Arial" w:cs="Arial"/>
          <w:color w:val="4D4D4F"/>
          <w:spacing w:val="-3"/>
          <w:lang w:val="en-GB"/>
        </w:rPr>
      </w:pPr>
    </w:p>
    <w:p w14:paraId="1F82965A" w14:textId="77777777" w:rsidR="00057D96" w:rsidRDefault="00057D96" w:rsidP="00057D96">
      <w:pPr>
        <w:tabs>
          <w:tab w:val="left" w:pos="709"/>
        </w:tabs>
        <w:spacing w:after="0" w:line="283" w:lineRule="auto"/>
        <w:ind w:left="709" w:right="79" w:hanging="573"/>
        <w:rPr>
          <w:sz w:val="15"/>
          <w:szCs w:val="15"/>
        </w:rPr>
      </w:pPr>
    </w:p>
    <w:p w14:paraId="6A919666" w14:textId="3AF1C941" w:rsidR="00057D96" w:rsidRDefault="00057D96" w:rsidP="00057D96">
      <w:pPr>
        <w:rPr>
          <w:sz w:val="15"/>
          <w:szCs w:val="15"/>
        </w:rPr>
      </w:pPr>
    </w:p>
    <w:p w14:paraId="09866785" w14:textId="77777777" w:rsidR="00E36394" w:rsidRDefault="00E36394">
      <w:pPr>
        <w:widowControl/>
        <w:spacing w:after="160" w:line="259" w:lineRule="auto"/>
        <w:rPr>
          <w:rFonts w:ascii="Arial" w:eastAsia="Arial" w:hAnsi="Arial" w:cs="Arial"/>
          <w:color w:val="98C43D"/>
          <w:sz w:val="28"/>
          <w:szCs w:val="28"/>
        </w:rPr>
      </w:pPr>
      <w:r>
        <w:rPr>
          <w:rFonts w:ascii="Arial" w:eastAsia="Arial" w:hAnsi="Arial" w:cs="Arial"/>
          <w:color w:val="98C43D"/>
          <w:sz w:val="28"/>
          <w:szCs w:val="28"/>
        </w:rPr>
        <w:br w:type="page"/>
      </w:r>
    </w:p>
    <w:p w14:paraId="6E43BC9D" w14:textId="68C28572" w:rsidR="00057D96" w:rsidRDefault="00057D96" w:rsidP="00057D96">
      <w:pPr>
        <w:spacing w:before="24" w:after="0" w:line="240" w:lineRule="auto"/>
        <w:ind w:left="137" w:right="-20"/>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67456" behindDoc="1" locked="0" layoutInCell="1" allowOverlap="1" wp14:anchorId="2EDFCEFF" wp14:editId="5B14E80C">
                <wp:simplePos x="0" y="0"/>
                <wp:positionH relativeFrom="page">
                  <wp:posOffset>899795</wp:posOffset>
                </wp:positionH>
                <wp:positionV relativeFrom="paragraph">
                  <wp:posOffset>257175</wp:posOffset>
                </wp:positionV>
                <wp:extent cx="5760085" cy="1270"/>
                <wp:effectExtent l="0" t="0" r="12065" b="1778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4" name="Freeform 9"/>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09B7C" id="Group 8" o:spid="_x0000_s1026" style="position:absolute;margin-left:70.85pt;margin-top:20.25pt;width:453.55pt;height:.1pt;z-index:-251649024;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">
                <v:shape id="Freeform 9"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lb8UA&#10;AADaAAAADwAAAGRycy9kb3ducmV2LnhtbESPT0vDQBTE74LfYXmCN7uJWClpt0G0lR5qof9Qb4/s&#10;cxPNvg3ZNUm/fVcQehxm5jfMLB9sLTpqfeVYQTpKQBAXTldsFBz2y7sJCB+QNdaOScGJPOTz66sZ&#10;Ztr1vKVuF4yIEPYZKihDaDIpfVGSRT9yDXH0vlxrMUTZGqlb7CPc1vI+SR6lxYrjQokNPZdU/Ox+&#10;rYKx+f4Ir/v3TW+6N/pcj9OXRXdU6vZmeJqCCDSES/i/vdIKHuDvSrwBcn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mVvxQAAANoAAAAPAAAAAAAAAAAAAAAAAJgCAABkcnMv&#10;ZG93bnJldi54bWxQSwUGAAAAAAQABAD1AAAAigM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z w:val="28"/>
          <w:szCs w:val="28"/>
        </w:rPr>
        <w:t>4.</w:t>
      </w:r>
      <w:bookmarkStart w:id="5" w:name="Section4"/>
      <w:bookmarkEnd w:id="5"/>
      <w:r>
        <w:rPr>
          <w:rFonts w:ascii="Arial" w:eastAsia="Arial" w:hAnsi="Arial" w:cs="Arial"/>
          <w:color w:val="98C43D"/>
          <w:spacing w:val="-2"/>
          <w:sz w:val="28"/>
          <w:szCs w:val="28"/>
        </w:rPr>
        <w:t xml:space="preserve"> </w:t>
      </w:r>
      <w:r w:rsidRPr="00DC2EAB">
        <w:rPr>
          <w:rFonts w:ascii="Arial" w:eastAsia="Arial" w:hAnsi="Arial" w:cs="Arial"/>
          <w:color w:val="98C43D"/>
          <w:spacing w:val="-2"/>
          <w:sz w:val="28"/>
          <w:szCs w:val="28"/>
        </w:rPr>
        <w:t>Overview of the new reporting requirements</w:t>
      </w:r>
    </w:p>
    <w:p w14:paraId="37A7D303" w14:textId="77777777" w:rsidR="00057D96" w:rsidRDefault="00057D96" w:rsidP="00057D96">
      <w:pPr>
        <w:spacing w:before="10" w:after="0" w:line="220" w:lineRule="exact"/>
      </w:pPr>
    </w:p>
    <w:p w14:paraId="3C56FD38" w14:textId="77777777" w:rsidR="00057D96" w:rsidRPr="002221FA" w:rsidRDefault="00057D96" w:rsidP="00057D96">
      <w:pPr>
        <w:pStyle w:val="ListParagraph"/>
        <w:numPr>
          <w:ilvl w:val="0"/>
          <w:numId w:val="27"/>
        </w:numPr>
        <w:tabs>
          <w:tab w:val="left" w:pos="760"/>
        </w:tabs>
        <w:spacing w:after="0" w:line="284" w:lineRule="auto"/>
        <w:ind w:right="80"/>
        <w:rPr>
          <w:rFonts w:ascii="Arial" w:eastAsia="Arial" w:hAnsi="Arial" w:cs="Arial"/>
          <w:vanish/>
          <w:color w:val="4D4D4F"/>
        </w:rPr>
      </w:pPr>
    </w:p>
    <w:p w14:paraId="703D3318" w14:textId="77777777" w:rsidR="00057D96" w:rsidRPr="005D5725" w:rsidRDefault="00057D96" w:rsidP="00057D96">
      <w:pPr>
        <w:spacing w:after="0" w:line="240" w:lineRule="auto"/>
        <w:ind w:left="137" w:right="-20" w:firstLine="583"/>
        <w:rPr>
          <w:rFonts w:ascii="Arial" w:eastAsia="Arial" w:hAnsi="Arial" w:cs="Arial"/>
          <w:b/>
          <w:bCs/>
          <w:color w:val="4D4D4F"/>
          <w:spacing w:val="-3"/>
          <w:sz w:val="24"/>
          <w:szCs w:val="24"/>
        </w:rPr>
      </w:pPr>
      <w:r w:rsidRPr="005D5725">
        <w:rPr>
          <w:rFonts w:ascii="Arial" w:eastAsia="Arial" w:hAnsi="Arial" w:cs="Arial"/>
          <w:b/>
          <w:bCs/>
          <w:color w:val="4D4D4F"/>
          <w:spacing w:val="-3"/>
          <w:sz w:val="24"/>
          <w:szCs w:val="24"/>
        </w:rPr>
        <w:t xml:space="preserve">Introduction </w:t>
      </w:r>
    </w:p>
    <w:p w14:paraId="76DE132E" w14:textId="77777777" w:rsidR="00057D96" w:rsidRDefault="00057D96" w:rsidP="00057D96">
      <w:pPr>
        <w:spacing w:after="0" w:line="240" w:lineRule="auto"/>
        <w:ind w:left="137" w:right="-20"/>
        <w:rPr>
          <w:rFonts w:ascii="Arial" w:eastAsia="Arial" w:hAnsi="Arial" w:cs="Arial"/>
          <w:color w:val="4D4D4F"/>
          <w:spacing w:val="-3"/>
        </w:rPr>
      </w:pPr>
    </w:p>
    <w:p w14:paraId="4092C878" w14:textId="77777777" w:rsidR="00057D96" w:rsidRDefault="00057D96" w:rsidP="00057D96">
      <w:pPr>
        <w:pStyle w:val="ListParagraph"/>
        <w:numPr>
          <w:ilvl w:val="1"/>
          <w:numId w:val="27"/>
        </w:numPr>
        <w:tabs>
          <w:tab w:val="left" w:pos="760"/>
        </w:tabs>
        <w:spacing w:after="0" w:line="284" w:lineRule="auto"/>
        <w:ind w:right="80"/>
        <w:rPr>
          <w:rFonts w:ascii="Arial" w:eastAsia="Arial" w:hAnsi="Arial" w:cs="Arial"/>
          <w:color w:val="4D4D4F"/>
          <w:spacing w:val="-3"/>
        </w:rPr>
      </w:pPr>
      <w:r w:rsidRPr="00FB6828">
        <w:rPr>
          <w:rFonts w:ascii="Arial" w:eastAsia="Arial" w:hAnsi="Arial" w:cs="Arial"/>
          <w:color w:val="4D4D4F"/>
          <w:spacing w:val="-3"/>
        </w:rPr>
        <w:t>A charity participating in a multi</w:t>
      </w:r>
      <w:r>
        <w:rPr>
          <w:rFonts w:ascii="Arial" w:eastAsia="Arial" w:hAnsi="Arial" w:cs="Arial"/>
          <w:color w:val="4D4D4F"/>
          <w:spacing w:val="-3"/>
        </w:rPr>
        <w:t>-</w:t>
      </w:r>
      <w:r w:rsidRPr="00FB6828">
        <w:rPr>
          <w:rFonts w:ascii="Arial" w:eastAsia="Arial" w:hAnsi="Arial" w:cs="Arial"/>
          <w:color w:val="4D4D4F"/>
          <w:spacing w:val="-3"/>
        </w:rPr>
        <w:t>employer plan that previously accounted for that plan using defined contribution accounting is required to apply the amendments to FRS 102 for multi</w:t>
      </w:r>
      <w:r>
        <w:rPr>
          <w:rFonts w:ascii="Arial" w:eastAsia="Arial" w:hAnsi="Arial" w:cs="Arial"/>
          <w:color w:val="4D4D4F"/>
          <w:spacing w:val="-3"/>
        </w:rPr>
        <w:t>-</w:t>
      </w:r>
      <w:r w:rsidRPr="00FB6828">
        <w:rPr>
          <w:rFonts w:ascii="Arial" w:eastAsia="Arial" w:hAnsi="Arial" w:cs="Arial"/>
          <w:color w:val="4D4D4F"/>
          <w:spacing w:val="-3"/>
        </w:rPr>
        <w:t xml:space="preserve">employer defined benefit plans issued in May 2019 when it has sufficient information to use defined benefit accounting in accordance with Module 17 of Charities SORP (FRS 102) and </w:t>
      </w:r>
      <w:r>
        <w:rPr>
          <w:rFonts w:ascii="Arial" w:eastAsia="Arial" w:hAnsi="Arial" w:cs="Arial"/>
          <w:color w:val="4D4D4F"/>
          <w:spacing w:val="-3"/>
        </w:rPr>
        <w:t>S</w:t>
      </w:r>
      <w:r w:rsidRPr="00FB6828">
        <w:rPr>
          <w:rFonts w:ascii="Arial" w:eastAsia="Arial" w:hAnsi="Arial" w:cs="Arial"/>
          <w:color w:val="4D4D4F"/>
          <w:spacing w:val="-3"/>
        </w:rPr>
        <w:t xml:space="preserve">ection 28 of FRS 102. </w:t>
      </w:r>
    </w:p>
    <w:p w14:paraId="5A2167B4" w14:textId="77777777" w:rsidR="00057D96" w:rsidRPr="00314F4C" w:rsidRDefault="00057D96" w:rsidP="00057D96">
      <w:pPr>
        <w:pStyle w:val="ListParagraph"/>
        <w:rPr>
          <w:rFonts w:ascii="Arial" w:eastAsia="Arial" w:hAnsi="Arial" w:cs="Arial"/>
          <w:color w:val="4D4D4F"/>
          <w:spacing w:val="-3"/>
        </w:rPr>
      </w:pPr>
    </w:p>
    <w:p w14:paraId="4E944280" w14:textId="77777777" w:rsidR="00057D96" w:rsidRDefault="00057D96" w:rsidP="00057D96">
      <w:pPr>
        <w:pStyle w:val="ListParagraph"/>
        <w:numPr>
          <w:ilvl w:val="1"/>
          <w:numId w:val="27"/>
        </w:numPr>
        <w:tabs>
          <w:tab w:val="left" w:pos="760"/>
        </w:tabs>
        <w:spacing w:after="0" w:line="284" w:lineRule="auto"/>
        <w:ind w:right="80"/>
        <w:rPr>
          <w:rFonts w:ascii="Arial" w:eastAsia="Arial" w:hAnsi="Arial" w:cs="Arial"/>
          <w:color w:val="4D4D4F"/>
          <w:spacing w:val="-3"/>
        </w:rPr>
      </w:pPr>
      <w:bookmarkStart w:id="6" w:name="_Ref17103295"/>
      <w:r>
        <w:rPr>
          <w:rFonts w:ascii="Arial" w:eastAsia="Arial" w:hAnsi="Arial" w:cs="Arial"/>
          <w:color w:val="4D4D4F"/>
          <w:spacing w:val="-3"/>
        </w:rPr>
        <w:t>When and only when sufficient information becomes available to move to defined benefit accounting for multi-employer plans (see paragraph 4.3), charities are required to adjust the balance sheet to recognise the difference between:</w:t>
      </w:r>
      <w:bookmarkEnd w:id="6"/>
      <w:r>
        <w:rPr>
          <w:rFonts w:ascii="Arial" w:eastAsia="Arial" w:hAnsi="Arial" w:cs="Arial"/>
          <w:color w:val="4D4D4F"/>
          <w:spacing w:val="-3"/>
        </w:rPr>
        <w:t xml:space="preserve"> </w:t>
      </w:r>
    </w:p>
    <w:p w14:paraId="28C807BC" w14:textId="77777777" w:rsidR="00057D96" w:rsidRPr="00B5545C" w:rsidRDefault="00057D96" w:rsidP="00057D96">
      <w:pPr>
        <w:pStyle w:val="ListParagraph"/>
        <w:rPr>
          <w:rFonts w:ascii="Arial" w:eastAsia="Arial" w:hAnsi="Arial" w:cs="Arial"/>
          <w:color w:val="4D4D4F"/>
          <w:spacing w:val="-3"/>
        </w:rPr>
      </w:pPr>
    </w:p>
    <w:p w14:paraId="1CDD8BF8" w14:textId="77777777" w:rsidR="00057D96" w:rsidRDefault="00057D96" w:rsidP="00057D96">
      <w:pPr>
        <w:pStyle w:val="ListParagraph"/>
        <w:numPr>
          <w:ilvl w:val="0"/>
          <w:numId w:val="30"/>
        </w:numPr>
        <w:tabs>
          <w:tab w:val="left" w:pos="760"/>
        </w:tabs>
        <w:spacing w:after="0" w:line="284" w:lineRule="auto"/>
        <w:ind w:right="80"/>
        <w:rPr>
          <w:rFonts w:ascii="Arial" w:eastAsia="Arial" w:hAnsi="Arial" w:cs="Arial"/>
          <w:color w:val="4D4D4F"/>
          <w:spacing w:val="-3"/>
        </w:rPr>
      </w:pPr>
      <w:r>
        <w:rPr>
          <w:rFonts w:ascii="Arial" w:eastAsia="Arial" w:hAnsi="Arial" w:cs="Arial"/>
          <w:color w:val="4D4D4F"/>
          <w:spacing w:val="-3"/>
        </w:rPr>
        <w:t xml:space="preserve">its net defined benefit liability (after taking into account the effect of paragraph 17.12 of the Charities SORP (FRS 102) if any) at the relevant date as defined in paragraph </w:t>
      </w:r>
      <w:r>
        <w:rPr>
          <w:rFonts w:ascii="Arial" w:eastAsia="Arial" w:hAnsi="Arial" w:cs="Arial"/>
          <w:color w:val="4D4D4F"/>
          <w:spacing w:val="-3"/>
        </w:rPr>
        <w:fldChar w:fldCharType="begin"/>
      </w:r>
      <w:r>
        <w:rPr>
          <w:rFonts w:ascii="Arial" w:eastAsia="Arial" w:hAnsi="Arial" w:cs="Arial"/>
          <w:color w:val="4D4D4F"/>
          <w:spacing w:val="-3"/>
        </w:rPr>
        <w:instrText xml:space="preserve"> REF _Ref17103271 \r \h </w:instrText>
      </w:r>
      <w:r>
        <w:rPr>
          <w:rFonts w:ascii="Arial" w:eastAsia="Arial" w:hAnsi="Arial" w:cs="Arial"/>
          <w:color w:val="4D4D4F"/>
          <w:spacing w:val="-3"/>
        </w:rPr>
      </w:r>
      <w:r>
        <w:rPr>
          <w:rFonts w:ascii="Arial" w:eastAsia="Arial" w:hAnsi="Arial" w:cs="Arial"/>
          <w:color w:val="4D4D4F"/>
          <w:spacing w:val="-3"/>
        </w:rPr>
        <w:fldChar w:fldCharType="separate"/>
      </w:r>
      <w:r w:rsidR="00044251">
        <w:rPr>
          <w:rFonts w:ascii="Arial" w:eastAsia="Arial" w:hAnsi="Arial" w:cs="Arial"/>
          <w:color w:val="4D4D4F"/>
          <w:spacing w:val="-3"/>
        </w:rPr>
        <w:t>4.6</w:t>
      </w:r>
      <w:r>
        <w:rPr>
          <w:rFonts w:ascii="Arial" w:eastAsia="Arial" w:hAnsi="Arial" w:cs="Arial"/>
          <w:color w:val="4D4D4F"/>
          <w:spacing w:val="-3"/>
        </w:rPr>
        <w:fldChar w:fldCharType="end"/>
      </w:r>
      <w:r>
        <w:rPr>
          <w:rFonts w:ascii="Arial" w:eastAsia="Arial" w:hAnsi="Arial" w:cs="Arial"/>
          <w:color w:val="4D4D4F"/>
          <w:spacing w:val="-3"/>
        </w:rPr>
        <w:t xml:space="preserve"> below, and </w:t>
      </w:r>
    </w:p>
    <w:p w14:paraId="7A4F664F" w14:textId="77777777" w:rsidR="00057D96" w:rsidRDefault="00057D96" w:rsidP="00057D96">
      <w:pPr>
        <w:pStyle w:val="ListParagraph"/>
        <w:tabs>
          <w:tab w:val="left" w:pos="760"/>
        </w:tabs>
        <w:spacing w:after="0" w:line="284" w:lineRule="auto"/>
        <w:ind w:left="1487" w:right="80"/>
        <w:rPr>
          <w:rFonts w:ascii="Arial" w:eastAsia="Arial" w:hAnsi="Arial" w:cs="Arial"/>
          <w:color w:val="4D4D4F"/>
          <w:spacing w:val="-3"/>
        </w:rPr>
      </w:pPr>
    </w:p>
    <w:p w14:paraId="5314CDE6" w14:textId="77777777" w:rsidR="00057D96" w:rsidRDefault="00057D96" w:rsidP="00057D96">
      <w:pPr>
        <w:pStyle w:val="ListParagraph"/>
        <w:numPr>
          <w:ilvl w:val="0"/>
          <w:numId w:val="30"/>
        </w:numPr>
        <w:tabs>
          <w:tab w:val="left" w:pos="760"/>
        </w:tabs>
        <w:spacing w:after="0" w:line="284" w:lineRule="auto"/>
        <w:ind w:right="80"/>
        <w:rPr>
          <w:rFonts w:ascii="Arial" w:eastAsia="Arial" w:hAnsi="Arial" w:cs="Arial"/>
          <w:color w:val="4D4D4F"/>
          <w:spacing w:val="-3"/>
        </w:rPr>
      </w:pPr>
      <w:r>
        <w:rPr>
          <w:rFonts w:ascii="Arial" w:eastAsia="Arial" w:hAnsi="Arial" w:cs="Arial"/>
          <w:color w:val="4D4D4F"/>
          <w:spacing w:val="-3"/>
        </w:rPr>
        <w:t xml:space="preserve">the carrying value at the relevant date of its liability for the contributions payable arising from any agreement to fund a deficit, plus any liability recognised in accordance with paragraph 28.13 of FRS 102 for unpaid contributions for service before the relevant date.  </w:t>
      </w:r>
    </w:p>
    <w:p w14:paraId="602BCB4B" w14:textId="77777777" w:rsidR="00057D96" w:rsidRDefault="00057D96" w:rsidP="00057D96">
      <w:pPr>
        <w:pStyle w:val="ListParagraph"/>
        <w:tabs>
          <w:tab w:val="left" w:pos="760"/>
        </w:tabs>
        <w:spacing w:after="0" w:line="284" w:lineRule="auto"/>
        <w:ind w:left="1487" w:right="80"/>
        <w:rPr>
          <w:rFonts w:ascii="Arial" w:eastAsia="Arial" w:hAnsi="Arial" w:cs="Arial"/>
          <w:color w:val="4D4D4F"/>
          <w:spacing w:val="-3"/>
        </w:rPr>
      </w:pPr>
    </w:p>
    <w:p w14:paraId="0B22D4D1" w14:textId="77777777" w:rsidR="00057D96" w:rsidRPr="00314F4C" w:rsidRDefault="00057D96" w:rsidP="00057D96">
      <w:pPr>
        <w:tabs>
          <w:tab w:val="left" w:pos="760"/>
        </w:tabs>
        <w:spacing w:after="0" w:line="284" w:lineRule="auto"/>
        <w:ind w:left="767" w:right="80"/>
        <w:rPr>
          <w:rFonts w:ascii="Arial" w:eastAsia="Arial" w:hAnsi="Arial" w:cs="Arial"/>
          <w:color w:val="4D4D4F"/>
          <w:spacing w:val="-3"/>
        </w:rPr>
      </w:pPr>
      <w:r>
        <w:rPr>
          <w:rFonts w:ascii="Arial" w:eastAsia="Arial" w:hAnsi="Arial" w:cs="Arial"/>
          <w:color w:val="4D4D4F"/>
          <w:spacing w:val="-3"/>
        </w:rPr>
        <w:t>The difference between i) and ii) will be recognised as a separate line item in the other recognised gains/(losses) section of the</w:t>
      </w:r>
      <w:r w:rsidRPr="00BA59B7">
        <w:rPr>
          <w:rFonts w:ascii="Arial" w:eastAsia="Arial" w:hAnsi="Arial" w:cs="Arial"/>
          <w:color w:val="4D4D4F"/>
          <w:spacing w:val="-3"/>
        </w:rPr>
        <w:t xml:space="preserve"> </w:t>
      </w:r>
      <w:r>
        <w:rPr>
          <w:rFonts w:ascii="Arial" w:eastAsia="Arial" w:hAnsi="Arial" w:cs="Arial"/>
          <w:color w:val="4D4D4F"/>
          <w:spacing w:val="-3"/>
        </w:rPr>
        <w:t>Statement of Financial Activities (this section is analogous to other comprehensive income in FRS 102).</w:t>
      </w:r>
    </w:p>
    <w:p w14:paraId="524AFDDD" w14:textId="77777777" w:rsidR="00057D96" w:rsidRDefault="00057D96" w:rsidP="00057D96">
      <w:pPr>
        <w:pStyle w:val="ListParagraph"/>
        <w:tabs>
          <w:tab w:val="left" w:pos="760"/>
        </w:tabs>
        <w:spacing w:after="0" w:line="284" w:lineRule="auto"/>
        <w:ind w:left="1487" w:right="80"/>
        <w:rPr>
          <w:rFonts w:ascii="Arial" w:eastAsia="Arial" w:hAnsi="Arial" w:cs="Arial"/>
          <w:color w:val="4D4D4F"/>
          <w:spacing w:val="-3"/>
        </w:rPr>
      </w:pPr>
    </w:p>
    <w:p w14:paraId="21F9DA02" w14:textId="77777777" w:rsidR="00057D96" w:rsidRDefault="00057D96" w:rsidP="00057D96">
      <w:pPr>
        <w:pStyle w:val="ListParagraph"/>
        <w:numPr>
          <w:ilvl w:val="1"/>
          <w:numId w:val="27"/>
        </w:numPr>
        <w:tabs>
          <w:tab w:val="left" w:pos="760"/>
        </w:tabs>
        <w:spacing w:after="0" w:line="284" w:lineRule="auto"/>
        <w:ind w:right="80"/>
        <w:rPr>
          <w:rFonts w:ascii="Arial" w:eastAsia="Arial" w:hAnsi="Arial" w:cs="Arial"/>
          <w:color w:val="4D4D4F"/>
          <w:spacing w:val="-3"/>
        </w:rPr>
      </w:pPr>
      <w:r>
        <w:rPr>
          <w:rFonts w:ascii="Arial" w:eastAsia="Arial" w:hAnsi="Arial" w:cs="Arial"/>
          <w:color w:val="4D4D4F"/>
          <w:spacing w:val="-3"/>
        </w:rPr>
        <w:t>Defined benefit accounting is then applied to the multi-employer plan from that day forward.</w:t>
      </w:r>
    </w:p>
    <w:p w14:paraId="092D4696" w14:textId="77777777" w:rsidR="00057D96" w:rsidRDefault="00057D96" w:rsidP="00057D96">
      <w:pPr>
        <w:pStyle w:val="ListParagraph"/>
        <w:tabs>
          <w:tab w:val="left" w:pos="760"/>
        </w:tabs>
        <w:spacing w:after="0" w:line="284" w:lineRule="auto"/>
        <w:ind w:left="767" w:right="80"/>
        <w:rPr>
          <w:rFonts w:ascii="Arial" w:eastAsia="Arial" w:hAnsi="Arial" w:cs="Arial"/>
          <w:color w:val="4D4D4F"/>
          <w:spacing w:val="-3"/>
        </w:rPr>
      </w:pPr>
    </w:p>
    <w:p w14:paraId="28F9A363" w14:textId="256F0D84" w:rsidR="00057D96" w:rsidRDefault="00057D96" w:rsidP="00057D96">
      <w:pPr>
        <w:pStyle w:val="ListParagraph"/>
        <w:numPr>
          <w:ilvl w:val="1"/>
          <w:numId w:val="27"/>
        </w:numPr>
        <w:tabs>
          <w:tab w:val="left" w:pos="760"/>
        </w:tabs>
        <w:spacing w:after="0" w:line="284" w:lineRule="auto"/>
        <w:ind w:right="80"/>
        <w:rPr>
          <w:rFonts w:ascii="Arial" w:eastAsia="Arial" w:hAnsi="Arial" w:cs="Arial"/>
          <w:color w:val="4D4D4F"/>
          <w:spacing w:val="-3"/>
        </w:rPr>
      </w:pPr>
      <w:r>
        <w:rPr>
          <w:rFonts w:ascii="Arial" w:eastAsia="Arial" w:hAnsi="Arial" w:cs="Arial"/>
          <w:color w:val="4D4D4F"/>
          <w:spacing w:val="-3"/>
        </w:rPr>
        <w:t xml:space="preserve">This means that if information becomes available for a date </w:t>
      </w:r>
      <w:r w:rsidR="00E36394">
        <w:rPr>
          <w:rFonts w:ascii="Arial" w:eastAsia="Arial" w:hAnsi="Arial" w:cs="Arial"/>
          <w:color w:val="4D4D4F"/>
          <w:spacing w:val="-3"/>
        </w:rPr>
        <w:t>with</w:t>
      </w:r>
      <w:r>
        <w:rPr>
          <w:rFonts w:ascii="Arial" w:eastAsia="Arial" w:hAnsi="Arial" w:cs="Arial"/>
          <w:color w:val="4D4D4F"/>
          <w:spacing w:val="-3"/>
        </w:rPr>
        <w:t xml:space="preserve">in the current reporting period then accounting adjustments will be made in </w:t>
      </w:r>
      <w:r w:rsidR="003A5EEF">
        <w:rPr>
          <w:rFonts w:ascii="Arial" w:eastAsia="Arial" w:hAnsi="Arial" w:cs="Arial"/>
          <w:color w:val="4D4D4F"/>
          <w:spacing w:val="-3"/>
        </w:rPr>
        <w:t xml:space="preserve">that </w:t>
      </w:r>
      <w:r w:rsidR="006A2D82">
        <w:rPr>
          <w:rFonts w:ascii="Arial" w:eastAsia="Arial" w:hAnsi="Arial" w:cs="Arial"/>
          <w:color w:val="4D4D4F"/>
          <w:spacing w:val="-3"/>
        </w:rPr>
        <w:t>(</w:t>
      </w:r>
      <w:r w:rsidR="003A5EEF">
        <w:rPr>
          <w:rFonts w:ascii="Arial" w:eastAsia="Arial" w:hAnsi="Arial" w:cs="Arial"/>
          <w:color w:val="4D4D4F"/>
          <w:spacing w:val="-3"/>
        </w:rPr>
        <w:t>current</w:t>
      </w:r>
      <w:r w:rsidR="006A2D82">
        <w:rPr>
          <w:rFonts w:ascii="Arial" w:eastAsia="Arial" w:hAnsi="Arial" w:cs="Arial"/>
          <w:color w:val="4D4D4F"/>
          <w:spacing w:val="-3"/>
        </w:rPr>
        <w:t>)</w:t>
      </w:r>
      <w:r w:rsidR="003A5EEF">
        <w:rPr>
          <w:rFonts w:ascii="Arial" w:eastAsia="Arial" w:hAnsi="Arial" w:cs="Arial"/>
          <w:color w:val="4D4D4F"/>
          <w:spacing w:val="-3"/>
        </w:rPr>
        <w:t xml:space="preserve"> reporting period</w:t>
      </w:r>
      <w:r>
        <w:rPr>
          <w:rFonts w:ascii="Arial" w:eastAsia="Arial" w:hAnsi="Arial" w:cs="Arial"/>
          <w:color w:val="4D4D4F"/>
          <w:spacing w:val="-3"/>
        </w:rPr>
        <w:t xml:space="preserve">. Where information is for a date before the current </w:t>
      </w:r>
      <w:r w:rsidR="003A5EEF">
        <w:rPr>
          <w:rFonts w:ascii="Arial" w:eastAsia="Arial" w:hAnsi="Arial" w:cs="Arial"/>
          <w:color w:val="4D4D4F"/>
          <w:spacing w:val="-3"/>
        </w:rPr>
        <w:t>reporting period</w:t>
      </w:r>
      <w:r>
        <w:rPr>
          <w:rFonts w:ascii="Arial" w:eastAsia="Arial" w:hAnsi="Arial" w:cs="Arial"/>
          <w:color w:val="4D4D4F"/>
          <w:spacing w:val="-3"/>
        </w:rPr>
        <w:t>, the prior year</w:t>
      </w:r>
      <w:r w:rsidR="003A5EEF">
        <w:rPr>
          <w:rFonts w:ascii="Arial" w:eastAsia="Arial" w:hAnsi="Arial" w:cs="Arial"/>
          <w:color w:val="4D4D4F"/>
          <w:spacing w:val="-3"/>
        </w:rPr>
        <w:t xml:space="preserve"> reporting period</w:t>
      </w:r>
      <w:r>
        <w:rPr>
          <w:rFonts w:ascii="Arial" w:eastAsia="Arial" w:hAnsi="Arial" w:cs="Arial"/>
          <w:color w:val="4D4D4F"/>
          <w:spacing w:val="-3"/>
        </w:rPr>
        <w:t xml:space="preserve"> related change in accounting treatment is not </w:t>
      </w:r>
      <w:r w:rsidR="003A5EEF">
        <w:rPr>
          <w:rFonts w:ascii="Arial" w:eastAsia="Arial" w:hAnsi="Arial" w:cs="Arial"/>
          <w:color w:val="4D4D4F"/>
          <w:spacing w:val="-3"/>
        </w:rPr>
        <w:t xml:space="preserve">presented in the </w:t>
      </w:r>
      <w:r w:rsidR="00B945DC">
        <w:rPr>
          <w:rFonts w:ascii="Arial" w:eastAsia="Arial" w:hAnsi="Arial" w:cs="Arial"/>
          <w:color w:val="4D4D4F"/>
          <w:spacing w:val="-3"/>
        </w:rPr>
        <w:t>financial statements</w:t>
      </w:r>
      <w:r w:rsidR="003A5EEF">
        <w:rPr>
          <w:rFonts w:ascii="Arial" w:eastAsia="Arial" w:hAnsi="Arial" w:cs="Arial"/>
          <w:color w:val="4D4D4F"/>
          <w:spacing w:val="-3"/>
        </w:rPr>
        <w:t xml:space="preserve"> by means of restatement</w:t>
      </w:r>
      <w:r>
        <w:rPr>
          <w:rFonts w:ascii="Arial" w:eastAsia="Arial" w:hAnsi="Arial" w:cs="Arial"/>
          <w:color w:val="4D4D4F"/>
          <w:spacing w:val="-3"/>
        </w:rPr>
        <w:t xml:space="preserve"> but</w:t>
      </w:r>
      <w:r w:rsidR="003A5EEF">
        <w:rPr>
          <w:rFonts w:ascii="Arial" w:eastAsia="Arial" w:hAnsi="Arial" w:cs="Arial"/>
          <w:color w:val="4D4D4F"/>
          <w:spacing w:val="-3"/>
        </w:rPr>
        <w:t xml:space="preserve"> instead</w:t>
      </w:r>
      <w:r>
        <w:rPr>
          <w:rFonts w:ascii="Arial" w:eastAsia="Arial" w:hAnsi="Arial" w:cs="Arial"/>
          <w:color w:val="4D4D4F"/>
          <w:spacing w:val="-3"/>
        </w:rPr>
        <w:t xml:space="preserve"> applied at the start of the </w:t>
      </w:r>
      <w:r w:rsidR="003A5EEF">
        <w:rPr>
          <w:rFonts w:ascii="Arial" w:eastAsia="Arial" w:hAnsi="Arial" w:cs="Arial"/>
          <w:color w:val="4D4D4F"/>
          <w:spacing w:val="-3"/>
        </w:rPr>
        <w:t xml:space="preserve">current </w:t>
      </w:r>
      <w:r>
        <w:rPr>
          <w:rFonts w:ascii="Arial" w:eastAsia="Arial" w:hAnsi="Arial" w:cs="Arial"/>
          <w:color w:val="4D4D4F"/>
          <w:spacing w:val="-3"/>
        </w:rPr>
        <w:t xml:space="preserve">reporting period. </w:t>
      </w:r>
    </w:p>
    <w:p w14:paraId="0BFDDDF7" w14:textId="77777777" w:rsidR="00057D96" w:rsidRDefault="00057D96" w:rsidP="00057D96">
      <w:pPr>
        <w:pStyle w:val="ListParagraph"/>
        <w:tabs>
          <w:tab w:val="left" w:pos="760"/>
        </w:tabs>
        <w:spacing w:after="0" w:line="284" w:lineRule="auto"/>
        <w:ind w:left="767" w:right="80"/>
        <w:rPr>
          <w:rFonts w:ascii="Arial" w:eastAsia="Arial" w:hAnsi="Arial" w:cs="Arial"/>
          <w:color w:val="4D4D4F"/>
          <w:spacing w:val="-3"/>
        </w:rPr>
      </w:pPr>
    </w:p>
    <w:p w14:paraId="25390DC5" w14:textId="77777777" w:rsidR="00057D96" w:rsidRDefault="00057D96" w:rsidP="00057D96">
      <w:pPr>
        <w:pStyle w:val="ListParagraph"/>
        <w:numPr>
          <w:ilvl w:val="1"/>
          <w:numId w:val="27"/>
        </w:numPr>
        <w:tabs>
          <w:tab w:val="left" w:pos="760"/>
        </w:tabs>
        <w:spacing w:after="0" w:line="284" w:lineRule="auto"/>
        <w:ind w:right="80"/>
        <w:rPr>
          <w:rFonts w:ascii="Arial" w:eastAsia="Arial" w:hAnsi="Arial" w:cs="Arial"/>
          <w:color w:val="4D4D4F"/>
          <w:spacing w:val="-3"/>
        </w:rPr>
      </w:pPr>
      <w:r w:rsidRPr="00E42B19">
        <w:rPr>
          <w:rFonts w:ascii="Arial" w:eastAsia="Arial" w:hAnsi="Arial" w:cs="Arial"/>
          <w:color w:val="4D4D4F"/>
          <w:spacing w:val="-3"/>
        </w:rPr>
        <w:tab/>
        <w:t xml:space="preserve">The difference between the net defined benefit liability and the carrying value for the contributions payable arising from the agreement to fund a deficit in paragraph </w:t>
      </w:r>
      <w:r>
        <w:rPr>
          <w:rFonts w:ascii="Arial" w:eastAsia="Arial" w:hAnsi="Arial" w:cs="Arial"/>
          <w:color w:val="4D4D4F"/>
          <w:spacing w:val="-3"/>
        </w:rPr>
        <w:fldChar w:fldCharType="begin"/>
      </w:r>
      <w:r>
        <w:rPr>
          <w:rFonts w:ascii="Arial" w:eastAsia="Arial" w:hAnsi="Arial" w:cs="Arial"/>
          <w:color w:val="4D4D4F"/>
          <w:spacing w:val="-3"/>
        </w:rPr>
        <w:instrText xml:space="preserve"> REF _Ref17103295 \r \h </w:instrText>
      </w:r>
      <w:r>
        <w:rPr>
          <w:rFonts w:ascii="Arial" w:eastAsia="Arial" w:hAnsi="Arial" w:cs="Arial"/>
          <w:color w:val="4D4D4F"/>
          <w:spacing w:val="-3"/>
        </w:rPr>
      </w:r>
      <w:r>
        <w:rPr>
          <w:rFonts w:ascii="Arial" w:eastAsia="Arial" w:hAnsi="Arial" w:cs="Arial"/>
          <w:color w:val="4D4D4F"/>
          <w:spacing w:val="-3"/>
        </w:rPr>
        <w:fldChar w:fldCharType="separate"/>
      </w:r>
      <w:r w:rsidR="00044251">
        <w:rPr>
          <w:rFonts w:ascii="Arial" w:eastAsia="Arial" w:hAnsi="Arial" w:cs="Arial"/>
          <w:color w:val="4D4D4F"/>
          <w:spacing w:val="-3"/>
        </w:rPr>
        <w:t>4.2</w:t>
      </w:r>
      <w:r>
        <w:rPr>
          <w:rFonts w:ascii="Arial" w:eastAsia="Arial" w:hAnsi="Arial" w:cs="Arial"/>
          <w:color w:val="4D4D4F"/>
          <w:spacing w:val="-3"/>
        </w:rPr>
        <w:fldChar w:fldCharType="end"/>
      </w:r>
      <w:r w:rsidRPr="00E42B19">
        <w:rPr>
          <w:rFonts w:ascii="Arial" w:eastAsia="Arial" w:hAnsi="Arial" w:cs="Arial"/>
          <w:color w:val="4D4D4F"/>
          <w:spacing w:val="-3"/>
        </w:rPr>
        <w:t xml:space="preserve"> above excludes the impact of any plan changes</w:t>
      </w:r>
      <w:r>
        <w:rPr>
          <w:rFonts w:ascii="Arial" w:eastAsia="Arial" w:hAnsi="Arial" w:cs="Arial"/>
          <w:color w:val="4D4D4F"/>
          <w:spacing w:val="-3"/>
        </w:rPr>
        <w:t>,</w:t>
      </w:r>
      <w:r w:rsidRPr="00E42B19">
        <w:rPr>
          <w:rFonts w:ascii="Arial" w:eastAsia="Arial" w:hAnsi="Arial" w:cs="Arial"/>
          <w:color w:val="4D4D4F"/>
          <w:spacing w:val="-3"/>
        </w:rPr>
        <w:t xml:space="preserve"> curtailments or settlements occurring at the relevant date which are accounted for in accordance with paragraphs 29.21 and 28.21A of FRS 102. </w:t>
      </w:r>
    </w:p>
    <w:p w14:paraId="18D20B85" w14:textId="77777777" w:rsidR="00057D96" w:rsidRPr="00E42B19" w:rsidRDefault="00057D96" w:rsidP="00057D96">
      <w:pPr>
        <w:pStyle w:val="ListParagraph"/>
        <w:tabs>
          <w:tab w:val="left" w:pos="760"/>
        </w:tabs>
        <w:spacing w:after="0" w:line="284" w:lineRule="auto"/>
        <w:ind w:left="767" w:right="80"/>
        <w:rPr>
          <w:rFonts w:ascii="Arial" w:eastAsia="Arial" w:hAnsi="Arial" w:cs="Arial"/>
          <w:color w:val="4D4D4F"/>
          <w:spacing w:val="-3"/>
        </w:rPr>
      </w:pPr>
    </w:p>
    <w:p w14:paraId="4D10B5B2" w14:textId="77777777" w:rsidR="00057D96" w:rsidRPr="005D5725" w:rsidRDefault="00057D96" w:rsidP="00057D96">
      <w:pPr>
        <w:spacing w:after="0" w:line="240" w:lineRule="auto"/>
        <w:ind w:left="137" w:right="-20" w:firstLine="583"/>
        <w:rPr>
          <w:rFonts w:ascii="Arial" w:eastAsia="Arial" w:hAnsi="Arial" w:cs="Arial"/>
          <w:b/>
          <w:bCs/>
          <w:color w:val="4D4D4F"/>
          <w:spacing w:val="-3"/>
          <w:sz w:val="24"/>
          <w:szCs w:val="24"/>
        </w:rPr>
      </w:pPr>
      <w:r w:rsidRPr="005D5725">
        <w:rPr>
          <w:rFonts w:ascii="Arial" w:eastAsia="Arial" w:hAnsi="Arial" w:cs="Arial"/>
          <w:b/>
          <w:bCs/>
          <w:color w:val="4D4D4F"/>
          <w:spacing w:val="-3"/>
          <w:sz w:val="24"/>
          <w:szCs w:val="24"/>
        </w:rPr>
        <w:t>Relevant Date</w:t>
      </w:r>
    </w:p>
    <w:p w14:paraId="15175957" w14:textId="77777777" w:rsidR="00057D96" w:rsidRPr="00BA59B7" w:rsidRDefault="00057D96" w:rsidP="00057D96">
      <w:pPr>
        <w:pStyle w:val="ListParagraph"/>
        <w:rPr>
          <w:rFonts w:ascii="Arial" w:eastAsia="Arial" w:hAnsi="Arial" w:cs="Arial"/>
          <w:color w:val="4D4D4F"/>
          <w:spacing w:val="-3"/>
        </w:rPr>
      </w:pPr>
    </w:p>
    <w:p w14:paraId="3BCB12C2" w14:textId="77777777" w:rsidR="00057D96" w:rsidRPr="00840499" w:rsidRDefault="00057D96" w:rsidP="00057D96">
      <w:pPr>
        <w:pStyle w:val="ListParagraph"/>
        <w:numPr>
          <w:ilvl w:val="1"/>
          <w:numId w:val="27"/>
        </w:numPr>
        <w:tabs>
          <w:tab w:val="left" w:pos="760"/>
        </w:tabs>
        <w:spacing w:after="0" w:line="284" w:lineRule="auto"/>
        <w:ind w:right="80"/>
        <w:rPr>
          <w:rFonts w:ascii="Arial" w:eastAsia="Arial" w:hAnsi="Arial" w:cs="Arial"/>
          <w:color w:val="4D4D4F"/>
          <w:spacing w:val="-3"/>
        </w:rPr>
      </w:pPr>
      <w:bookmarkStart w:id="7" w:name="_Ref17103271"/>
      <w:r w:rsidRPr="00840499">
        <w:rPr>
          <w:rFonts w:ascii="Arial" w:eastAsia="Arial" w:hAnsi="Arial" w:cs="Arial"/>
          <w:color w:val="4D4D4F"/>
          <w:spacing w:val="-3"/>
        </w:rPr>
        <w:t>FRS 102 also specifies the requirements of the timing of the transitional reporting requirements</w:t>
      </w:r>
      <w:r>
        <w:rPr>
          <w:rFonts w:ascii="Arial" w:eastAsia="Arial" w:hAnsi="Arial" w:cs="Arial"/>
          <w:color w:val="4D4D4F"/>
          <w:spacing w:val="-3"/>
        </w:rPr>
        <w:t xml:space="preserve"> as the FRC is of the view that sufficient data could become available as at any date which might not be at the start of a reporting period</w:t>
      </w:r>
      <w:r w:rsidRPr="00840499">
        <w:rPr>
          <w:rFonts w:ascii="Arial" w:eastAsia="Arial" w:hAnsi="Arial" w:cs="Arial"/>
          <w:color w:val="4D4D4F"/>
          <w:spacing w:val="-3"/>
        </w:rPr>
        <w:t>.</w:t>
      </w:r>
      <w:r>
        <w:rPr>
          <w:rFonts w:ascii="Arial" w:eastAsia="Arial" w:hAnsi="Arial" w:cs="Arial"/>
          <w:color w:val="4D4D4F"/>
          <w:spacing w:val="-3"/>
        </w:rPr>
        <w:t xml:space="preserve"> For instance an administrator could provide information backdated to the start of the prior year. Therefore </w:t>
      </w:r>
      <w:r>
        <w:rPr>
          <w:rFonts w:ascii="Arial" w:eastAsia="Arial" w:hAnsi="Arial" w:cs="Arial"/>
          <w:color w:val="4D4D4F"/>
          <w:spacing w:val="-3"/>
        </w:rPr>
        <w:lastRenderedPageBreak/>
        <w:t>the amendments to FRS 102 define</w:t>
      </w:r>
      <w:r w:rsidRPr="00840499">
        <w:rPr>
          <w:rFonts w:ascii="Arial" w:eastAsia="Arial" w:hAnsi="Arial" w:cs="Arial"/>
          <w:color w:val="4D4D4F"/>
          <w:spacing w:val="-3"/>
        </w:rPr>
        <w:t xml:space="preserve"> the relevant date as the later of the first day for which sufficient information to use defined benefit accounting becomes available, and the first day of the current reporting period (comparative information is not restated)</w:t>
      </w:r>
      <w:r>
        <w:rPr>
          <w:rFonts w:ascii="Arial" w:eastAsia="Arial" w:hAnsi="Arial" w:cs="Arial"/>
          <w:color w:val="4D4D4F"/>
          <w:spacing w:val="-3"/>
        </w:rPr>
        <w:t>.</w:t>
      </w:r>
      <w:bookmarkEnd w:id="7"/>
      <w:r w:rsidRPr="00840499">
        <w:rPr>
          <w:rFonts w:ascii="Arial" w:eastAsia="Arial" w:hAnsi="Arial" w:cs="Arial"/>
          <w:color w:val="4D4D4F"/>
          <w:spacing w:val="-3"/>
        </w:rPr>
        <w:t xml:space="preserve"> </w:t>
      </w:r>
    </w:p>
    <w:p w14:paraId="789B6022" w14:textId="77777777" w:rsidR="00057D96" w:rsidRPr="00DC2EAB" w:rsidRDefault="00057D96" w:rsidP="00057D96">
      <w:pPr>
        <w:pStyle w:val="ListParagraph"/>
        <w:tabs>
          <w:tab w:val="left" w:pos="760"/>
        </w:tabs>
        <w:spacing w:after="0" w:line="284" w:lineRule="auto"/>
        <w:ind w:left="767" w:right="80"/>
        <w:rPr>
          <w:rFonts w:ascii="Arial" w:eastAsia="Arial" w:hAnsi="Arial" w:cs="Arial"/>
          <w:color w:val="4D4D4F"/>
          <w:spacing w:val="-3"/>
        </w:rPr>
      </w:pPr>
    </w:p>
    <w:p w14:paraId="7BC3F960" w14:textId="77777777" w:rsidR="00057D96" w:rsidRPr="00124200" w:rsidRDefault="00057D96" w:rsidP="00057D96">
      <w:pPr>
        <w:spacing w:after="0" w:line="240" w:lineRule="auto"/>
        <w:ind w:left="767" w:right="-20"/>
        <w:rPr>
          <w:rFonts w:ascii="Arial" w:eastAsia="Arial" w:hAnsi="Arial" w:cs="Arial"/>
          <w:b/>
          <w:bCs/>
          <w:i/>
          <w:color w:val="4D4D4F"/>
          <w:spacing w:val="-3"/>
          <w:sz w:val="24"/>
          <w:szCs w:val="24"/>
        </w:rPr>
      </w:pPr>
      <w:r w:rsidRPr="00124200">
        <w:rPr>
          <w:rFonts w:ascii="Arial" w:eastAsia="Arial" w:hAnsi="Arial" w:cs="Arial"/>
          <w:b/>
          <w:bCs/>
          <w:i/>
          <w:color w:val="4D4D4F"/>
          <w:spacing w:val="-3"/>
          <w:sz w:val="24"/>
          <w:szCs w:val="24"/>
        </w:rPr>
        <w:t>Illustrative Example</w:t>
      </w:r>
    </w:p>
    <w:p w14:paraId="2842CFFD" w14:textId="77777777" w:rsidR="00057D96" w:rsidRPr="00DC2EAB" w:rsidRDefault="00057D96" w:rsidP="00057D96">
      <w:pPr>
        <w:spacing w:after="0" w:line="240" w:lineRule="auto"/>
        <w:ind w:left="767" w:right="-20"/>
        <w:rPr>
          <w:rFonts w:ascii="Arial" w:eastAsia="Arial" w:hAnsi="Arial" w:cs="Arial"/>
          <w:b/>
          <w:bCs/>
          <w:color w:val="4D4D4F"/>
          <w:spacing w:val="-3"/>
          <w:sz w:val="24"/>
          <w:szCs w:val="24"/>
        </w:rPr>
      </w:pPr>
    </w:p>
    <w:p w14:paraId="2631D6FB" w14:textId="77777777" w:rsidR="00057D96" w:rsidRPr="00624B54" w:rsidRDefault="00057D96" w:rsidP="00057D96">
      <w:pPr>
        <w:pStyle w:val="ListParagraph"/>
        <w:numPr>
          <w:ilvl w:val="1"/>
          <w:numId w:val="27"/>
        </w:numPr>
        <w:tabs>
          <w:tab w:val="left" w:pos="760"/>
        </w:tabs>
        <w:spacing w:after="0" w:line="284" w:lineRule="auto"/>
        <w:ind w:right="80"/>
        <w:rPr>
          <w:rFonts w:ascii="Arial" w:eastAsia="Arial" w:hAnsi="Arial" w:cs="Arial"/>
          <w:i/>
          <w:color w:val="4D4D4F"/>
          <w:spacing w:val="-3"/>
        </w:rPr>
      </w:pPr>
      <w:r w:rsidRPr="00624B54">
        <w:rPr>
          <w:rFonts w:ascii="Arial" w:eastAsia="Arial" w:hAnsi="Arial" w:cs="Arial"/>
          <w:i/>
          <w:color w:val="4D4D4F"/>
          <w:spacing w:val="-3"/>
        </w:rPr>
        <w:t>Charity A has a fina</w:t>
      </w:r>
      <w:r>
        <w:rPr>
          <w:rFonts w:ascii="Arial" w:eastAsia="Arial" w:hAnsi="Arial" w:cs="Arial"/>
          <w:i/>
          <w:color w:val="4D4D4F"/>
          <w:spacing w:val="-3"/>
        </w:rPr>
        <w:t xml:space="preserve">ncial year end </w:t>
      </w:r>
      <w:r w:rsidRPr="00624B54">
        <w:rPr>
          <w:rFonts w:ascii="Arial" w:eastAsia="Arial" w:hAnsi="Arial" w:cs="Arial"/>
          <w:i/>
          <w:color w:val="4D4D4F"/>
          <w:spacing w:val="-3"/>
        </w:rPr>
        <w:t>of 31 March</w:t>
      </w:r>
      <w:r>
        <w:rPr>
          <w:rFonts w:ascii="Arial" w:eastAsia="Arial" w:hAnsi="Arial" w:cs="Arial"/>
          <w:i/>
          <w:color w:val="4D4D4F"/>
          <w:spacing w:val="-3"/>
        </w:rPr>
        <w:t>.</w:t>
      </w:r>
      <w:r w:rsidRPr="00624B54">
        <w:rPr>
          <w:rFonts w:ascii="Arial" w:eastAsia="Arial" w:hAnsi="Arial" w:cs="Arial"/>
          <w:i/>
          <w:color w:val="4D4D4F"/>
          <w:spacing w:val="-3"/>
        </w:rPr>
        <w:t xml:space="preserve"> In April 20x</w:t>
      </w:r>
      <w:r>
        <w:rPr>
          <w:rFonts w:ascii="Arial" w:eastAsia="Arial" w:hAnsi="Arial" w:cs="Arial"/>
          <w:i/>
          <w:color w:val="4D4D4F"/>
          <w:spacing w:val="-3"/>
        </w:rPr>
        <w:t>2</w:t>
      </w:r>
      <w:r w:rsidRPr="00624B54">
        <w:rPr>
          <w:rFonts w:ascii="Arial" w:eastAsia="Arial" w:hAnsi="Arial" w:cs="Arial"/>
          <w:i/>
          <w:color w:val="4D4D4F"/>
          <w:spacing w:val="-3"/>
        </w:rPr>
        <w:t xml:space="preserve"> it was informed by its </w:t>
      </w:r>
      <w:r>
        <w:rPr>
          <w:rFonts w:ascii="Arial" w:eastAsia="Arial" w:hAnsi="Arial" w:cs="Arial"/>
          <w:i/>
          <w:color w:val="4D4D4F"/>
          <w:spacing w:val="-3"/>
        </w:rPr>
        <w:t>plan administrator</w:t>
      </w:r>
      <w:r w:rsidRPr="00624B54">
        <w:rPr>
          <w:rFonts w:ascii="Arial" w:eastAsia="Arial" w:hAnsi="Arial" w:cs="Arial"/>
          <w:i/>
          <w:color w:val="4D4D4F"/>
          <w:spacing w:val="-3"/>
        </w:rPr>
        <w:t xml:space="preserve"> that it is now able to identify the charity</w:t>
      </w:r>
      <w:r>
        <w:rPr>
          <w:rFonts w:ascii="Arial" w:eastAsia="Arial" w:hAnsi="Arial" w:cs="Arial"/>
          <w:i/>
          <w:color w:val="4D4D4F"/>
          <w:spacing w:val="-3"/>
        </w:rPr>
        <w:t>’s</w:t>
      </w:r>
      <w:r w:rsidRPr="00624B54">
        <w:rPr>
          <w:rFonts w:ascii="Arial" w:eastAsia="Arial" w:hAnsi="Arial" w:cs="Arial"/>
          <w:i/>
          <w:color w:val="4D4D4F"/>
          <w:spacing w:val="-3"/>
        </w:rPr>
        <w:t xml:space="preserve"> share of assets and liabilities as of </w:t>
      </w:r>
      <w:r>
        <w:rPr>
          <w:rFonts w:ascii="Arial" w:eastAsia="Arial" w:hAnsi="Arial" w:cs="Arial"/>
          <w:i/>
          <w:color w:val="4D4D4F"/>
          <w:spacing w:val="-3"/>
        </w:rPr>
        <w:t xml:space="preserve">1 </w:t>
      </w:r>
      <w:r w:rsidRPr="00624B54">
        <w:rPr>
          <w:rFonts w:ascii="Arial" w:eastAsia="Arial" w:hAnsi="Arial" w:cs="Arial"/>
          <w:i/>
          <w:color w:val="4D4D4F"/>
          <w:spacing w:val="-3"/>
        </w:rPr>
        <w:t>January 20x</w:t>
      </w:r>
      <w:r>
        <w:rPr>
          <w:rFonts w:ascii="Arial" w:eastAsia="Arial" w:hAnsi="Arial" w:cs="Arial"/>
          <w:i/>
          <w:color w:val="4D4D4F"/>
          <w:spacing w:val="-3"/>
        </w:rPr>
        <w:t>2</w:t>
      </w:r>
      <w:r w:rsidRPr="00624B54">
        <w:rPr>
          <w:rFonts w:ascii="Arial" w:eastAsia="Arial" w:hAnsi="Arial" w:cs="Arial"/>
          <w:i/>
          <w:color w:val="4D4D4F"/>
          <w:spacing w:val="-3"/>
        </w:rPr>
        <w:t>. Charity A now has the following information:</w:t>
      </w:r>
    </w:p>
    <w:p w14:paraId="61112C41" w14:textId="77777777" w:rsidR="00057D96" w:rsidRPr="009D0560" w:rsidRDefault="00057D96" w:rsidP="00057D96">
      <w:pPr>
        <w:pStyle w:val="ListParagraph"/>
        <w:tabs>
          <w:tab w:val="left" w:pos="760"/>
        </w:tabs>
        <w:spacing w:after="0" w:line="284" w:lineRule="auto"/>
        <w:ind w:left="767" w:right="80"/>
        <w:rPr>
          <w:rFonts w:ascii="Arial" w:eastAsia="Arial" w:hAnsi="Arial" w:cs="Arial"/>
          <w:i/>
          <w:color w:val="4D4D4F"/>
          <w:spacing w:val="-3"/>
        </w:rPr>
      </w:pPr>
    </w:p>
    <w:p w14:paraId="6ADBA7FB" w14:textId="77777777" w:rsidR="00057D96" w:rsidRPr="009D0560" w:rsidRDefault="00057D96" w:rsidP="00057D96">
      <w:pPr>
        <w:numPr>
          <w:ilvl w:val="1"/>
          <w:numId w:val="29"/>
        </w:numPr>
        <w:tabs>
          <w:tab w:val="left" w:pos="1260"/>
        </w:tabs>
        <w:spacing w:after="0" w:line="283" w:lineRule="auto"/>
        <w:ind w:left="1276" w:right="79" w:hanging="425"/>
        <w:rPr>
          <w:rFonts w:ascii="Arial" w:eastAsia="Arial" w:hAnsi="Arial" w:cs="Arial"/>
          <w:i/>
          <w:color w:val="4D4D4F"/>
        </w:rPr>
      </w:pPr>
      <w:r w:rsidRPr="009D0560">
        <w:rPr>
          <w:rFonts w:ascii="Arial" w:eastAsia="Arial" w:hAnsi="Arial" w:cs="Arial"/>
          <w:i/>
          <w:color w:val="4D4D4F"/>
        </w:rPr>
        <w:t xml:space="preserve">As of 1 </w:t>
      </w:r>
      <w:r>
        <w:rPr>
          <w:rFonts w:ascii="Arial" w:eastAsia="Arial" w:hAnsi="Arial" w:cs="Arial"/>
          <w:i/>
          <w:color w:val="4D4D4F"/>
        </w:rPr>
        <w:t>January</w:t>
      </w:r>
      <w:r w:rsidRPr="009D0560">
        <w:rPr>
          <w:rFonts w:ascii="Arial" w:eastAsia="Arial" w:hAnsi="Arial" w:cs="Arial"/>
          <w:i/>
          <w:color w:val="4D4D4F"/>
        </w:rPr>
        <w:t xml:space="preserve"> 20x</w:t>
      </w:r>
      <w:r>
        <w:rPr>
          <w:rFonts w:ascii="Arial" w:eastAsia="Arial" w:hAnsi="Arial" w:cs="Arial"/>
          <w:i/>
          <w:color w:val="4D4D4F"/>
        </w:rPr>
        <w:t>2</w:t>
      </w:r>
      <w:r w:rsidRPr="009D0560">
        <w:rPr>
          <w:rFonts w:ascii="Arial" w:eastAsia="Arial" w:hAnsi="Arial" w:cs="Arial"/>
          <w:i/>
          <w:color w:val="4D4D4F"/>
        </w:rPr>
        <w:t xml:space="preserve"> the defined contribution plan deficit </w:t>
      </w:r>
      <w:r>
        <w:rPr>
          <w:rFonts w:ascii="Arial" w:eastAsia="Arial" w:hAnsi="Arial" w:cs="Arial"/>
          <w:i/>
          <w:color w:val="4D4D4F"/>
        </w:rPr>
        <w:t xml:space="preserve">funding agreement liability </w:t>
      </w:r>
      <w:r w:rsidRPr="009D0560">
        <w:rPr>
          <w:rFonts w:ascii="Arial" w:eastAsia="Arial" w:hAnsi="Arial" w:cs="Arial"/>
          <w:i/>
          <w:color w:val="4D4D4F"/>
        </w:rPr>
        <w:t>was £</w:t>
      </w:r>
      <w:r>
        <w:rPr>
          <w:rFonts w:ascii="Arial" w:eastAsia="Arial" w:hAnsi="Arial" w:cs="Arial"/>
          <w:i/>
          <w:color w:val="4D4D4F"/>
        </w:rPr>
        <w:t>2</w:t>
      </w:r>
      <w:r w:rsidRPr="009D0560">
        <w:rPr>
          <w:rFonts w:ascii="Arial" w:eastAsia="Arial" w:hAnsi="Arial" w:cs="Arial"/>
          <w:i/>
          <w:color w:val="4D4D4F"/>
        </w:rPr>
        <w:t xml:space="preserve"> million </w:t>
      </w:r>
      <w:r>
        <w:rPr>
          <w:rFonts w:ascii="Arial" w:eastAsia="Arial" w:hAnsi="Arial" w:cs="Arial"/>
          <w:i/>
          <w:color w:val="4D4D4F"/>
        </w:rPr>
        <w:t>(all other contributions payable for service before 1 January 20x2 had been paid to the plan’s administrator)</w:t>
      </w:r>
    </w:p>
    <w:p w14:paraId="07C83762" w14:textId="77777777" w:rsidR="00057D96" w:rsidRPr="009D0560" w:rsidRDefault="00057D96" w:rsidP="00057D96">
      <w:pPr>
        <w:numPr>
          <w:ilvl w:val="1"/>
          <w:numId w:val="29"/>
        </w:numPr>
        <w:tabs>
          <w:tab w:val="left" w:pos="1260"/>
        </w:tabs>
        <w:spacing w:after="0" w:line="283" w:lineRule="auto"/>
        <w:ind w:left="1276" w:right="79" w:hanging="425"/>
        <w:rPr>
          <w:rFonts w:ascii="Arial" w:eastAsia="Arial" w:hAnsi="Arial" w:cs="Arial"/>
          <w:i/>
          <w:color w:val="4D4D4F"/>
        </w:rPr>
      </w:pPr>
      <w:r w:rsidRPr="009D0560">
        <w:rPr>
          <w:rFonts w:ascii="Arial" w:eastAsia="Arial" w:hAnsi="Arial" w:cs="Arial"/>
          <w:i/>
          <w:color w:val="4D4D4F"/>
        </w:rPr>
        <w:t>At 1 January 20x</w:t>
      </w:r>
      <w:r>
        <w:rPr>
          <w:rFonts w:ascii="Arial" w:eastAsia="Arial" w:hAnsi="Arial" w:cs="Arial"/>
          <w:i/>
          <w:color w:val="4D4D4F"/>
        </w:rPr>
        <w:t>2</w:t>
      </w:r>
      <w:r w:rsidRPr="009D0560">
        <w:rPr>
          <w:rFonts w:ascii="Arial" w:eastAsia="Arial" w:hAnsi="Arial" w:cs="Arial"/>
          <w:i/>
          <w:color w:val="4D4D4F"/>
        </w:rPr>
        <w:t xml:space="preserve"> the defined benefit plan </w:t>
      </w:r>
      <w:r>
        <w:rPr>
          <w:rFonts w:ascii="Arial" w:eastAsia="Arial" w:hAnsi="Arial" w:cs="Arial"/>
          <w:i/>
          <w:color w:val="4D4D4F"/>
        </w:rPr>
        <w:t>liability</w:t>
      </w:r>
      <w:r w:rsidRPr="009D0560">
        <w:rPr>
          <w:rFonts w:ascii="Arial" w:eastAsia="Arial" w:hAnsi="Arial" w:cs="Arial"/>
          <w:i/>
          <w:color w:val="4D4D4F"/>
        </w:rPr>
        <w:t xml:space="preserve"> was measured at £8 million</w:t>
      </w:r>
    </w:p>
    <w:p w14:paraId="27014CFF" w14:textId="77777777" w:rsidR="00057D96" w:rsidRPr="009D0560" w:rsidRDefault="00057D96" w:rsidP="00057D96">
      <w:pPr>
        <w:numPr>
          <w:ilvl w:val="1"/>
          <w:numId w:val="29"/>
        </w:numPr>
        <w:tabs>
          <w:tab w:val="left" w:pos="1260"/>
        </w:tabs>
        <w:spacing w:after="0" w:line="283" w:lineRule="auto"/>
        <w:ind w:left="1276" w:right="79" w:hanging="425"/>
        <w:rPr>
          <w:rFonts w:ascii="Arial" w:eastAsia="Arial" w:hAnsi="Arial" w:cs="Arial"/>
          <w:i/>
          <w:color w:val="4D4D4F"/>
        </w:rPr>
      </w:pPr>
      <w:r w:rsidRPr="009D0560">
        <w:rPr>
          <w:rFonts w:ascii="Arial" w:eastAsia="Arial" w:hAnsi="Arial" w:cs="Arial"/>
          <w:i/>
          <w:color w:val="4D4D4F"/>
        </w:rPr>
        <w:t>At 31 March 20x</w:t>
      </w:r>
      <w:r>
        <w:rPr>
          <w:rFonts w:ascii="Arial" w:eastAsia="Arial" w:hAnsi="Arial" w:cs="Arial"/>
          <w:i/>
          <w:color w:val="4D4D4F"/>
        </w:rPr>
        <w:t xml:space="preserve">2 </w:t>
      </w:r>
      <w:r w:rsidRPr="009D0560">
        <w:rPr>
          <w:rFonts w:ascii="Arial" w:eastAsia="Arial" w:hAnsi="Arial" w:cs="Arial"/>
          <w:i/>
          <w:color w:val="4D4D4F"/>
        </w:rPr>
        <w:t xml:space="preserve">the defined benefit plan </w:t>
      </w:r>
      <w:r>
        <w:rPr>
          <w:rFonts w:ascii="Arial" w:eastAsia="Arial" w:hAnsi="Arial" w:cs="Arial"/>
          <w:i/>
          <w:color w:val="4D4D4F"/>
        </w:rPr>
        <w:t>liability</w:t>
      </w:r>
      <w:r w:rsidRPr="009D0560">
        <w:rPr>
          <w:rFonts w:ascii="Arial" w:eastAsia="Arial" w:hAnsi="Arial" w:cs="Arial"/>
          <w:i/>
          <w:color w:val="4D4D4F"/>
        </w:rPr>
        <w:t xml:space="preserve"> was measured at £8.5 million. </w:t>
      </w:r>
    </w:p>
    <w:p w14:paraId="77F3946C" w14:textId="77777777" w:rsidR="00057D96" w:rsidRPr="009D0560" w:rsidRDefault="00057D96" w:rsidP="00057D96">
      <w:pPr>
        <w:tabs>
          <w:tab w:val="left" w:pos="1260"/>
        </w:tabs>
        <w:spacing w:after="0" w:line="283" w:lineRule="auto"/>
        <w:ind w:left="1276" w:right="79"/>
        <w:rPr>
          <w:rFonts w:ascii="Arial" w:eastAsia="Arial" w:hAnsi="Arial" w:cs="Arial"/>
          <w:i/>
          <w:color w:val="4D4D4F"/>
        </w:rPr>
      </w:pPr>
    </w:p>
    <w:p w14:paraId="5691DF81" w14:textId="77777777" w:rsidR="00057D96" w:rsidRPr="00624B54" w:rsidRDefault="00057D96" w:rsidP="00057D96">
      <w:pPr>
        <w:tabs>
          <w:tab w:val="left" w:pos="760"/>
        </w:tabs>
        <w:spacing w:after="0" w:line="284" w:lineRule="auto"/>
        <w:ind w:left="709" w:right="80" w:hanging="572"/>
        <w:rPr>
          <w:rFonts w:ascii="Arial" w:eastAsia="Arial" w:hAnsi="Arial" w:cs="Arial"/>
          <w:i/>
          <w:color w:val="4D4D4F"/>
          <w:spacing w:val="-3"/>
        </w:rPr>
      </w:pPr>
      <w:r w:rsidRPr="00624B54">
        <w:rPr>
          <w:rFonts w:ascii="Arial" w:eastAsia="Arial" w:hAnsi="Arial" w:cs="Arial"/>
          <w:i/>
          <w:color w:val="4D4D4F"/>
          <w:spacing w:val="-3"/>
        </w:rPr>
        <w:tab/>
        <w:t xml:space="preserve">In accordance with the prescriptions in FRS 102 the availability of new information does not meet the definition of a plan </w:t>
      </w:r>
      <w:r>
        <w:rPr>
          <w:rFonts w:ascii="Arial" w:eastAsia="Arial" w:hAnsi="Arial" w:cs="Arial"/>
          <w:i/>
          <w:color w:val="4D4D4F"/>
          <w:spacing w:val="-3"/>
        </w:rPr>
        <w:t>change</w:t>
      </w:r>
      <w:r w:rsidRPr="00624B54">
        <w:rPr>
          <w:rFonts w:ascii="Arial" w:eastAsia="Arial" w:hAnsi="Arial" w:cs="Arial"/>
          <w:i/>
          <w:color w:val="4D4D4F"/>
          <w:spacing w:val="-3"/>
        </w:rPr>
        <w:t xml:space="preserve"> or a plan settlement or curtailment</w:t>
      </w:r>
      <w:r>
        <w:rPr>
          <w:rFonts w:ascii="Arial" w:eastAsia="Arial" w:hAnsi="Arial" w:cs="Arial"/>
          <w:i/>
          <w:color w:val="4D4D4F"/>
          <w:spacing w:val="-3"/>
        </w:rPr>
        <w:t>.</w:t>
      </w:r>
      <w:r w:rsidRPr="00624B54">
        <w:rPr>
          <w:rFonts w:ascii="Arial" w:eastAsia="Arial" w:hAnsi="Arial" w:cs="Arial"/>
          <w:i/>
          <w:color w:val="4D4D4F"/>
          <w:spacing w:val="-3"/>
        </w:rPr>
        <w:t xml:space="preserve"> No new benefits were introduced in this financial year and there were no other changes to the plan. </w:t>
      </w:r>
    </w:p>
    <w:p w14:paraId="353843D6" w14:textId="77777777" w:rsidR="00057D96" w:rsidRPr="00624B54" w:rsidRDefault="00057D96" w:rsidP="00057D96">
      <w:pPr>
        <w:tabs>
          <w:tab w:val="left" w:pos="760"/>
        </w:tabs>
        <w:spacing w:after="0" w:line="284" w:lineRule="auto"/>
        <w:ind w:left="709" w:right="80" w:hanging="572"/>
        <w:rPr>
          <w:rFonts w:ascii="Arial" w:eastAsia="Arial" w:hAnsi="Arial" w:cs="Arial"/>
          <w:i/>
          <w:color w:val="4D4D4F"/>
          <w:spacing w:val="-3"/>
        </w:rPr>
      </w:pPr>
    </w:p>
    <w:p w14:paraId="4A8F38C4" w14:textId="77777777" w:rsidR="00057D96" w:rsidRDefault="00057D96" w:rsidP="00057D96">
      <w:pPr>
        <w:tabs>
          <w:tab w:val="left" w:pos="760"/>
        </w:tabs>
        <w:spacing w:after="0" w:line="284" w:lineRule="auto"/>
        <w:ind w:left="709" w:right="80" w:hanging="572"/>
        <w:rPr>
          <w:rFonts w:ascii="Arial" w:eastAsia="Arial" w:hAnsi="Arial" w:cs="Arial"/>
          <w:color w:val="4D4D4F"/>
          <w:spacing w:val="-3"/>
        </w:rPr>
      </w:pPr>
      <w:r w:rsidRPr="00624B54">
        <w:rPr>
          <w:rFonts w:ascii="Arial" w:eastAsia="Arial" w:hAnsi="Arial" w:cs="Arial"/>
          <w:i/>
          <w:color w:val="4D4D4F"/>
          <w:spacing w:val="-3"/>
        </w:rPr>
        <w:tab/>
        <w:t xml:space="preserve">As sufficient information is now available to recognise scheme assets and liabilities Charity A </w:t>
      </w:r>
      <w:r>
        <w:rPr>
          <w:rFonts w:ascii="Arial" w:eastAsia="Arial" w:hAnsi="Arial" w:cs="Arial"/>
          <w:i/>
          <w:color w:val="4D4D4F"/>
          <w:spacing w:val="-3"/>
        </w:rPr>
        <w:t xml:space="preserve">is not able to </w:t>
      </w:r>
      <w:r w:rsidRPr="00624B54">
        <w:rPr>
          <w:rFonts w:ascii="Arial" w:eastAsia="Arial" w:hAnsi="Arial" w:cs="Arial"/>
          <w:i/>
          <w:color w:val="4D4D4F"/>
          <w:spacing w:val="-3"/>
        </w:rPr>
        <w:t>continue to apply defined contribution accounting but defined benefit accounting must</w:t>
      </w:r>
      <w:r>
        <w:rPr>
          <w:rFonts w:ascii="Arial" w:eastAsia="Arial" w:hAnsi="Arial" w:cs="Arial"/>
          <w:i/>
          <w:color w:val="4D4D4F"/>
          <w:spacing w:val="-3"/>
        </w:rPr>
        <w:t xml:space="preserve"> instead</w:t>
      </w:r>
      <w:r w:rsidRPr="00624B54">
        <w:rPr>
          <w:rFonts w:ascii="Arial" w:eastAsia="Arial" w:hAnsi="Arial" w:cs="Arial"/>
          <w:i/>
          <w:color w:val="4D4D4F"/>
          <w:spacing w:val="-3"/>
        </w:rPr>
        <w:t xml:space="preserve"> be applied to plan assets and liabilities</w:t>
      </w:r>
      <w:r>
        <w:rPr>
          <w:rFonts w:ascii="Arial" w:eastAsia="Arial" w:hAnsi="Arial" w:cs="Arial"/>
          <w:color w:val="4D4D4F"/>
          <w:spacing w:val="-3"/>
        </w:rPr>
        <w:t xml:space="preserve">. </w:t>
      </w:r>
    </w:p>
    <w:p w14:paraId="738190BD" w14:textId="77777777" w:rsidR="00057D96" w:rsidRDefault="00057D96" w:rsidP="00057D96">
      <w:pPr>
        <w:tabs>
          <w:tab w:val="left" w:pos="760"/>
        </w:tabs>
        <w:spacing w:after="0" w:line="284" w:lineRule="auto"/>
        <w:ind w:left="709" w:right="80" w:hanging="572"/>
        <w:rPr>
          <w:rFonts w:ascii="Arial" w:eastAsia="Arial" w:hAnsi="Arial" w:cs="Arial"/>
          <w:color w:val="4D4D4F"/>
          <w:spacing w:val="-3"/>
        </w:rPr>
      </w:pPr>
    </w:p>
    <w:p w14:paraId="4C9AA52F" w14:textId="77777777" w:rsidR="00057D96" w:rsidRDefault="00057D96" w:rsidP="00057D96">
      <w:pPr>
        <w:tabs>
          <w:tab w:val="left" w:pos="760"/>
        </w:tabs>
        <w:spacing w:after="0" w:line="284" w:lineRule="auto"/>
        <w:ind w:left="709" w:right="80" w:hanging="572"/>
        <w:rPr>
          <w:rFonts w:ascii="Arial" w:eastAsia="Arial" w:hAnsi="Arial" w:cs="Arial"/>
          <w:i/>
          <w:color w:val="4D4D4F"/>
          <w:spacing w:val="-3"/>
        </w:rPr>
      </w:pPr>
      <w:r>
        <w:rPr>
          <w:rFonts w:ascii="Arial" w:eastAsia="Arial" w:hAnsi="Arial" w:cs="Arial"/>
          <w:color w:val="4D4D4F"/>
          <w:spacing w:val="-3"/>
        </w:rPr>
        <w:tab/>
      </w:r>
      <w:r>
        <w:rPr>
          <w:rFonts w:ascii="Arial" w:eastAsia="Arial" w:hAnsi="Arial" w:cs="Arial"/>
          <w:i/>
          <w:color w:val="4D4D4F"/>
          <w:spacing w:val="-3"/>
        </w:rPr>
        <w:t xml:space="preserve">The amendments to FRS 102 require that the difference between the net defined benefit liability and the carrying value of its liability for any contributions payable (including those arising from the agreement to fund the deficit) are recognised in </w:t>
      </w:r>
      <w:r w:rsidRPr="009D0560">
        <w:rPr>
          <w:rFonts w:ascii="Arial" w:eastAsia="Arial" w:hAnsi="Arial" w:cs="Arial"/>
          <w:i/>
          <w:color w:val="4D4D4F"/>
          <w:spacing w:val="-3"/>
        </w:rPr>
        <w:t xml:space="preserve">other recognised gains/(losses) section of the </w:t>
      </w:r>
      <w:r>
        <w:rPr>
          <w:rFonts w:ascii="Arial" w:eastAsia="Arial" w:hAnsi="Arial" w:cs="Arial"/>
          <w:i/>
          <w:color w:val="4D4D4F"/>
          <w:spacing w:val="-3"/>
        </w:rPr>
        <w:t>S</w:t>
      </w:r>
      <w:r w:rsidRPr="009D0560">
        <w:rPr>
          <w:rFonts w:ascii="Arial" w:eastAsia="Arial" w:hAnsi="Arial" w:cs="Arial"/>
          <w:i/>
          <w:color w:val="4D4D4F"/>
          <w:spacing w:val="-3"/>
        </w:rPr>
        <w:t xml:space="preserve">tatement of </w:t>
      </w:r>
      <w:r>
        <w:rPr>
          <w:rFonts w:ascii="Arial" w:eastAsia="Arial" w:hAnsi="Arial" w:cs="Arial"/>
          <w:i/>
          <w:color w:val="4D4D4F"/>
          <w:spacing w:val="-3"/>
        </w:rPr>
        <w:t>Fi</w:t>
      </w:r>
      <w:r w:rsidRPr="009D0560">
        <w:rPr>
          <w:rFonts w:ascii="Arial" w:eastAsia="Arial" w:hAnsi="Arial" w:cs="Arial"/>
          <w:i/>
          <w:color w:val="4D4D4F"/>
          <w:spacing w:val="-3"/>
        </w:rPr>
        <w:t xml:space="preserve">nancial </w:t>
      </w:r>
      <w:r>
        <w:rPr>
          <w:rFonts w:ascii="Arial" w:eastAsia="Arial" w:hAnsi="Arial" w:cs="Arial"/>
          <w:i/>
          <w:color w:val="4D4D4F"/>
          <w:spacing w:val="-3"/>
        </w:rPr>
        <w:t>A</w:t>
      </w:r>
      <w:r w:rsidRPr="009D0560">
        <w:rPr>
          <w:rFonts w:ascii="Arial" w:eastAsia="Arial" w:hAnsi="Arial" w:cs="Arial"/>
          <w:i/>
          <w:color w:val="4D4D4F"/>
          <w:spacing w:val="-3"/>
        </w:rPr>
        <w:t>ctivities</w:t>
      </w:r>
      <w:r>
        <w:rPr>
          <w:rFonts w:ascii="Arial" w:eastAsia="Arial" w:hAnsi="Arial" w:cs="Arial"/>
          <w:i/>
          <w:color w:val="4D4D4F"/>
          <w:spacing w:val="-3"/>
        </w:rPr>
        <w:t xml:space="preserve"> (SoFA). The Appendix to this information sheet demonstrates the impact on the SoFA of Charity A. </w:t>
      </w:r>
    </w:p>
    <w:p w14:paraId="63BFE619" w14:textId="77777777" w:rsidR="00057D96" w:rsidRDefault="00057D96" w:rsidP="00057D96">
      <w:pPr>
        <w:tabs>
          <w:tab w:val="left" w:pos="760"/>
        </w:tabs>
        <w:spacing w:after="0" w:line="284" w:lineRule="auto"/>
        <w:ind w:left="709" w:right="80" w:hanging="572"/>
        <w:rPr>
          <w:rFonts w:ascii="Arial" w:eastAsia="Arial" w:hAnsi="Arial" w:cs="Arial"/>
          <w:i/>
          <w:color w:val="4D4D4F"/>
          <w:spacing w:val="-3"/>
        </w:rPr>
      </w:pPr>
    </w:p>
    <w:p w14:paraId="53EB27BF" w14:textId="77777777" w:rsidR="00057D96" w:rsidRDefault="00057D96" w:rsidP="00057D96">
      <w:pPr>
        <w:tabs>
          <w:tab w:val="left" w:pos="760"/>
        </w:tabs>
        <w:spacing w:after="0" w:line="284" w:lineRule="auto"/>
        <w:ind w:left="709" w:right="80" w:hanging="572"/>
        <w:rPr>
          <w:rFonts w:ascii="Arial" w:eastAsia="Arial" w:hAnsi="Arial" w:cs="Arial"/>
          <w:i/>
          <w:color w:val="4D4D4F"/>
          <w:spacing w:val="-3"/>
        </w:rPr>
      </w:pPr>
      <w:r>
        <w:rPr>
          <w:rFonts w:ascii="Arial" w:eastAsia="Arial" w:hAnsi="Arial" w:cs="Arial"/>
          <w:i/>
          <w:color w:val="4D4D4F"/>
          <w:spacing w:val="-3"/>
        </w:rPr>
        <w:tab/>
        <w:t xml:space="preserve">The move to defined benefit accounting is considered to be an improved measurement basis using more complete information for the same underlying obligation for the deficit funding agreement. The difference between the two bases of accounting is recognised in the financial statements. As defined contribution accounting is no longer used, the liability for the defined contribution plan deficit funding agreement is removed and is replaced with the net defined benefit liability. The Appendix to this information sheet sets out the impact on Charity A’s balance sheet. </w:t>
      </w:r>
    </w:p>
    <w:p w14:paraId="7F609BFB" w14:textId="77777777" w:rsidR="00057D96" w:rsidRDefault="00057D96" w:rsidP="00057D96">
      <w:pPr>
        <w:tabs>
          <w:tab w:val="left" w:pos="760"/>
        </w:tabs>
        <w:spacing w:after="0" w:line="284" w:lineRule="auto"/>
        <w:ind w:left="709" w:right="80" w:hanging="572"/>
        <w:rPr>
          <w:rFonts w:ascii="Arial" w:eastAsia="Arial" w:hAnsi="Arial" w:cs="Arial"/>
          <w:i/>
          <w:color w:val="4D4D4F"/>
          <w:spacing w:val="-3"/>
        </w:rPr>
      </w:pPr>
      <w:r>
        <w:rPr>
          <w:rFonts w:ascii="Arial" w:eastAsia="Arial" w:hAnsi="Arial" w:cs="Arial"/>
          <w:i/>
          <w:color w:val="4D4D4F"/>
          <w:spacing w:val="-3"/>
        </w:rPr>
        <w:tab/>
      </w:r>
    </w:p>
    <w:p w14:paraId="384CE4F8" w14:textId="77777777" w:rsidR="00057D96" w:rsidRDefault="00057D96" w:rsidP="00057D96">
      <w:pPr>
        <w:tabs>
          <w:tab w:val="left" w:pos="760"/>
        </w:tabs>
        <w:spacing w:after="0" w:line="284" w:lineRule="auto"/>
        <w:ind w:left="709" w:right="80" w:hanging="572"/>
        <w:rPr>
          <w:rFonts w:ascii="Arial" w:eastAsia="Arial" w:hAnsi="Arial" w:cs="Arial"/>
          <w:i/>
          <w:color w:val="4D4D4F"/>
          <w:spacing w:val="-3"/>
        </w:rPr>
      </w:pPr>
      <w:r>
        <w:rPr>
          <w:rFonts w:ascii="Arial" w:eastAsia="Arial" w:hAnsi="Arial" w:cs="Arial"/>
          <w:i/>
          <w:color w:val="4D4D4F"/>
          <w:spacing w:val="-3"/>
        </w:rPr>
        <w:tab/>
        <w:t>Therefore following the requirements of FRS 102 (see paragraph 4.2 above) Charity A is able to make the changes in the 20x1 / 20x2 Trustees Annual Report. The following adjustments and transactions are required for:</w:t>
      </w:r>
    </w:p>
    <w:p w14:paraId="78F8D070" w14:textId="77777777" w:rsidR="00057D96" w:rsidRDefault="00057D96" w:rsidP="00057D96">
      <w:pPr>
        <w:tabs>
          <w:tab w:val="left" w:pos="760"/>
        </w:tabs>
        <w:spacing w:after="0" w:line="284" w:lineRule="auto"/>
        <w:ind w:left="709" w:right="80" w:hanging="572"/>
        <w:rPr>
          <w:rFonts w:ascii="Arial" w:eastAsia="Arial" w:hAnsi="Arial" w:cs="Arial"/>
          <w:i/>
          <w:color w:val="4D4D4F"/>
          <w:spacing w:val="-3"/>
        </w:rPr>
      </w:pPr>
      <w:r>
        <w:rPr>
          <w:rFonts w:ascii="Arial" w:eastAsia="Arial" w:hAnsi="Arial" w:cs="Arial"/>
          <w:i/>
          <w:color w:val="4D4D4F"/>
          <w:spacing w:val="-3"/>
        </w:rPr>
        <w:tab/>
      </w:r>
    </w:p>
    <w:p w14:paraId="7C614A6D" w14:textId="77777777" w:rsidR="00057D96" w:rsidRDefault="00057D96" w:rsidP="00057D96">
      <w:pPr>
        <w:numPr>
          <w:ilvl w:val="1"/>
          <w:numId w:val="29"/>
        </w:numPr>
        <w:tabs>
          <w:tab w:val="left" w:pos="1260"/>
        </w:tabs>
        <w:spacing w:after="0" w:line="283" w:lineRule="auto"/>
        <w:ind w:left="1276" w:right="79" w:hanging="425"/>
        <w:rPr>
          <w:rFonts w:ascii="Arial" w:eastAsia="Arial" w:hAnsi="Arial" w:cs="Arial"/>
          <w:i/>
          <w:color w:val="4D4D4F"/>
          <w:spacing w:val="-3"/>
        </w:rPr>
      </w:pPr>
      <w:r>
        <w:rPr>
          <w:rFonts w:ascii="Arial" w:eastAsia="Arial" w:hAnsi="Arial" w:cs="Arial"/>
          <w:i/>
          <w:color w:val="4D4D4F"/>
          <w:spacing w:val="-3"/>
        </w:rPr>
        <w:tab/>
        <w:t>the introduction of defined benefit accounting as at 1 January 20x2</w:t>
      </w:r>
    </w:p>
    <w:p w14:paraId="3B712D9C" w14:textId="77777777" w:rsidR="00057D96" w:rsidRDefault="00057D96" w:rsidP="00057D96">
      <w:pPr>
        <w:tabs>
          <w:tab w:val="left" w:pos="760"/>
        </w:tabs>
        <w:spacing w:after="0" w:line="284" w:lineRule="auto"/>
        <w:ind w:left="709" w:right="80" w:hanging="572"/>
        <w:rPr>
          <w:rFonts w:ascii="Arial" w:eastAsia="Arial" w:hAnsi="Arial" w:cs="Arial"/>
          <w:i/>
          <w:color w:val="4D4D4F"/>
          <w:spacing w:val="-3"/>
        </w:rPr>
      </w:pPr>
    </w:p>
    <w:tbl>
      <w:tblPr>
        <w:tblStyle w:val="TableGrid"/>
        <w:tblW w:w="0" w:type="auto"/>
        <w:tblInd w:w="709" w:type="dxa"/>
        <w:tblLook w:val="04A0" w:firstRow="1" w:lastRow="0" w:firstColumn="1" w:lastColumn="0" w:noHBand="0" w:noVBand="1"/>
      </w:tblPr>
      <w:tblGrid>
        <w:gridCol w:w="1100"/>
        <w:gridCol w:w="6356"/>
        <w:gridCol w:w="1125"/>
      </w:tblGrid>
      <w:tr w:rsidR="00057D96" w14:paraId="715749A9" w14:textId="77777777" w:rsidTr="0011453F">
        <w:tc>
          <w:tcPr>
            <w:tcW w:w="1100" w:type="dxa"/>
          </w:tcPr>
          <w:p w14:paraId="7FEF96CE"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Debit</w:t>
            </w:r>
          </w:p>
        </w:tc>
        <w:tc>
          <w:tcPr>
            <w:tcW w:w="6356" w:type="dxa"/>
          </w:tcPr>
          <w:p w14:paraId="25795493" w14:textId="77777777" w:rsidR="00057D96" w:rsidRDefault="00057D96" w:rsidP="0011453F">
            <w:pPr>
              <w:tabs>
                <w:tab w:val="left" w:pos="760"/>
              </w:tabs>
              <w:spacing w:line="284" w:lineRule="auto"/>
              <w:ind w:right="80"/>
              <w:rPr>
                <w:rFonts w:ascii="Arial" w:eastAsia="Arial" w:hAnsi="Arial" w:cs="Arial"/>
                <w:i/>
                <w:color w:val="4D4D4F"/>
              </w:rPr>
            </w:pPr>
            <w:r>
              <w:rPr>
                <w:rFonts w:ascii="Arial" w:eastAsia="Arial" w:hAnsi="Arial" w:cs="Arial"/>
                <w:i/>
                <w:color w:val="4D4D4F"/>
              </w:rPr>
              <w:t>D</w:t>
            </w:r>
            <w:r w:rsidRPr="009D0560">
              <w:rPr>
                <w:rFonts w:ascii="Arial" w:eastAsia="Arial" w:hAnsi="Arial" w:cs="Arial"/>
                <w:i/>
                <w:color w:val="4D4D4F"/>
              </w:rPr>
              <w:t xml:space="preserve">efined contribution plan deficit </w:t>
            </w:r>
            <w:r>
              <w:rPr>
                <w:rFonts w:ascii="Arial" w:eastAsia="Arial" w:hAnsi="Arial" w:cs="Arial"/>
                <w:i/>
                <w:color w:val="4D4D4F"/>
              </w:rPr>
              <w:t>funding agreement liability in the balance sheet</w:t>
            </w:r>
          </w:p>
          <w:p w14:paraId="3AAE4912" w14:textId="77777777" w:rsidR="00057D96" w:rsidRDefault="00057D96" w:rsidP="0011453F">
            <w:pPr>
              <w:tabs>
                <w:tab w:val="left" w:pos="760"/>
              </w:tabs>
              <w:spacing w:line="284" w:lineRule="auto"/>
              <w:ind w:right="80"/>
              <w:rPr>
                <w:rFonts w:ascii="Arial" w:eastAsia="Arial" w:hAnsi="Arial" w:cs="Arial"/>
                <w:i/>
                <w:color w:val="4D4D4F"/>
                <w:spacing w:val="-3"/>
              </w:rPr>
            </w:pPr>
          </w:p>
        </w:tc>
        <w:tc>
          <w:tcPr>
            <w:tcW w:w="1125" w:type="dxa"/>
          </w:tcPr>
          <w:p w14:paraId="4B35FDD2"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lastRenderedPageBreak/>
              <w:t>£2m</w:t>
            </w:r>
          </w:p>
        </w:tc>
      </w:tr>
      <w:tr w:rsidR="00057D96" w14:paraId="4976A27B" w14:textId="77777777" w:rsidTr="0011453F">
        <w:tc>
          <w:tcPr>
            <w:tcW w:w="1100" w:type="dxa"/>
          </w:tcPr>
          <w:p w14:paraId="3CB1D992"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Credit</w:t>
            </w:r>
          </w:p>
        </w:tc>
        <w:tc>
          <w:tcPr>
            <w:tcW w:w="6356" w:type="dxa"/>
          </w:tcPr>
          <w:p w14:paraId="0DF49593"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Multi-employer defined benefit liability - other recognised gains/(losses)</w:t>
            </w:r>
          </w:p>
          <w:p w14:paraId="7B1AF294" w14:textId="77777777" w:rsidR="00057D96" w:rsidRDefault="00057D96" w:rsidP="0011453F">
            <w:pPr>
              <w:tabs>
                <w:tab w:val="left" w:pos="760"/>
              </w:tabs>
              <w:spacing w:line="284" w:lineRule="auto"/>
              <w:ind w:right="80"/>
              <w:rPr>
                <w:rFonts w:ascii="Arial" w:eastAsia="Arial" w:hAnsi="Arial" w:cs="Arial"/>
                <w:i/>
                <w:color w:val="4D4D4F"/>
                <w:spacing w:val="-3"/>
              </w:rPr>
            </w:pPr>
          </w:p>
        </w:tc>
        <w:tc>
          <w:tcPr>
            <w:tcW w:w="1125" w:type="dxa"/>
          </w:tcPr>
          <w:p w14:paraId="53D91139"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£2m</w:t>
            </w:r>
          </w:p>
        </w:tc>
      </w:tr>
      <w:tr w:rsidR="00057D96" w14:paraId="56F64129" w14:textId="77777777" w:rsidTr="0011453F">
        <w:tc>
          <w:tcPr>
            <w:tcW w:w="8581" w:type="dxa"/>
            <w:gridSpan w:val="3"/>
          </w:tcPr>
          <w:p w14:paraId="67441C4D"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To derecognise the defined contribution plan deficit funding agreement liability recognised to date for the financial year 20x1 / 20x2</w:t>
            </w:r>
          </w:p>
          <w:p w14:paraId="3AFEAB16" w14:textId="77777777" w:rsidR="00057D96" w:rsidRDefault="00057D96" w:rsidP="0011453F">
            <w:pPr>
              <w:tabs>
                <w:tab w:val="left" w:pos="760"/>
              </w:tabs>
              <w:spacing w:line="284" w:lineRule="auto"/>
              <w:ind w:right="80"/>
              <w:rPr>
                <w:rFonts w:ascii="Arial" w:eastAsia="Arial" w:hAnsi="Arial" w:cs="Arial"/>
                <w:i/>
                <w:color w:val="4D4D4F"/>
                <w:spacing w:val="-3"/>
              </w:rPr>
            </w:pPr>
          </w:p>
        </w:tc>
      </w:tr>
    </w:tbl>
    <w:p w14:paraId="402E9763" w14:textId="77777777" w:rsidR="00057D96" w:rsidRPr="009D0560" w:rsidRDefault="00057D96" w:rsidP="00057D96">
      <w:pPr>
        <w:tabs>
          <w:tab w:val="left" w:pos="760"/>
        </w:tabs>
        <w:spacing w:after="0" w:line="284" w:lineRule="auto"/>
        <w:ind w:left="709" w:right="80" w:hanging="572"/>
        <w:rPr>
          <w:rFonts w:ascii="Arial" w:eastAsia="Arial" w:hAnsi="Arial" w:cs="Arial"/>
          <w:i/>
          <w:color w:val="4D4D4F"/>
          <w:spacing w:val="-3"/>
        </w:rPr>
      </w:pPr>
    </w:p>
    <w:p w14:paraId="56729478" w14:textId="77777777" w:rsidR="00057D96" w:rsidRDefault="00057D96" w:rsidP="00057D96">
      <w:pPr>
        <w:tabs>
          <w:tab w:val="left" w:pos="760"/>
        </w:tabs>
        <w:spacing w:after="0" w:line="284" w:lineRule="auto"/>
        <w:ind w:left="709" w:right="80" w:hanging="572"/>
        <w:rPr>
          <w:rFonts w:ascii="Arial" w:eastAsia="Arial" w:hAnsi="Arial" w:cs="Arial"/>
          <w:i/>
          <w:color w:val="4D4D4F"/>
          <w:spacing w:val="-3"/>
        </w:rPr>
      </w:pPr>
      <w:r>
        <w:rPr>
          <w:rFonts w:ascii="Arial" w:eastAsia="Arial" w:hAnsi="Arial" w:cs="Arial"/>
          <w:i/>
          <w:color w:val="4D4D4F"/>
          <w:spacing w:val="-3"/>
        </w:rPr>
        <w:tab/>
      </w:r>
    </w:p>
    <w:tbl>
      <w:tblPr>
        <w:tblStyle w:val="TableGrid"/>
        <w:tblW w:w="0" w:type="auto"/>
        <w:tblInd w:w="709" w:type="dxa"/>
        <w:tblLook w:val="04A0" w:firstRow="1" w:lastRow="0" w:firstColumn="1" w:lastColumn="0" w:noHBand="0" w:noVBand="1"/>
      </w:tblPr>
      <w:tblGrid>
        <w:gridCol w:w="1100"/>
        <w:gridCol w:w="6356"/>
        <w:gridCol w:w="1125"/>
      </w:tblGrid>
      <w:tr w:rsidR="00057D96" w14:paraId="24E45485" w14:textId="77777777" w:rsidTr="0011453F">
        <w:tc>
          <w:tcPr>
            <w:tcW w:w="1100" w:type="dxa"/>
          </w:tcPr>
          <w:p w14:paraId="04B6A1D4"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Debit</w:t>
            </w:r>
          </w:p>
        </w:tc>
        <w:tc>
          <w:tcPr>
            <w:tcW w:w="6356" w:type="dxa"/>
          </w:tcPr>
          <w:p w14:paraId="6D6AFA82"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Multi-employer defined benefit liability - other recognised gains/(losses) – this entry would be as a part of</w:t>
            </w:r>
            <w:r w:rsidRPr="00C96E0D">
              <w:rPr>
                <w:rFonts w:ascii="Arial" w:eastAsia="Arial" w:hAnsi="Arial" w:cs="Arial"/>
                <w:i/>
                <w:color w:val="4D4D4F"/>
                <w:spacing w:val="-3"/>
              </w:rPr>
              <w:t xml:space="preserve"> their unrestricted funds – see also paragraph 17.5 </w:t>
            </w:r>
            <w:r>
              <w:rPr>
                <w:rFonts w:ascii="Arial" w:eastAsia="Arial" w:hAnsi="Arial" w:cs="Arial"/>
                <w:i/>
                <w:color w:val="4D4D4F"/>
                <w:spacing w:val="-3"/>
              </w:rPr>
              <w:t xml:space="preserve">of the Charities SORP (FRS 102) </w:t>
            </w:r>
            <w:r w:rsidRPr="00C96E0D">
              <w:rPr>
                <w:rFonts w:ascii="Arial" w:eastAsia="Arial" w:hAnsi="Arial" w:cs="Arial"/>
                <w:i/>
                <w:color w:val="4D4D4F"/>
                <w:spacing w:val="-3"/>
              </w:rPr>
              <w:t>for consideration of whether the defined benefit liability should be allocated to the restricted fund.</w:t>
            </w:r>
            <w:r>
              <w:rPr>
                <w:rFonts w:ascii="Arial" w:eastAsia="Arial" w:hAnsi="Arial" w:cs="Arial"/>
                <w:i/>
                <w:color w:val="4D4D4F"/>
                <w:spacing w:val="-3"/>
              </w:rPr>
              <w:t xml:space="preserve"> </w:t>
            </w:r>
          </w:p>
          <w:p w14:paraId="3C194BC8" w14:textId="77777777" w:rsidR="00057D96" w:rsidRDefault="00057D96" w:rsidP="0011453F">
            <w:pPr>
              <w:tabs>
                <w:tab w:val="left" w:pos="760"/>
              </w:tabs>
              <w:spacing w:line="284" w:lineRule="auto"/>
              <w:ind w:right="80"/>
              <w:rPr>
                <w:rFonts w:ascii="Arial" w:eastAsia="Arial" w:hAnsi="Arial" w:cs="Arial"/>
                <w:i/>
                <w:color w:val="4D4D4F"/>
                <w:spacing w:val="-3"/>
              </w:rPr>
            </w:pPr>
          </w:p>
        </w:tc>
        <w:tc>
          <w:tcPr>
            <w:tcW w:w="1125" w:type="dxa"/>
          </w:tcPr>
          <w:p w14:paraId="317D098E"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£8m</w:t>
            </w:r>
          </w:p>
        </w:tc>
      </w:tr>
      <w:tr w:rsidR="00057D96" w14:paraId="73A45D46" w14:textId="77777777" w:rsidTr="0011453F">
        <w:tc>
          <w:tcPr>
            <w:tcW w:w="1100" w:type="dxa"/>
          </w:tcPr>
          <w:p w14:paraId="668B342D"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Credit</w:t>
            </w:r>
          </w:p>
        </w:tc>
        <w:tc>
          <w:tcPr>
            <w:tcW w:w="6356" w:type="dxa"/>
          </w:tcPr>
          <w:p w14:paraId="055D9597"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Net defined benefit liability recognised in the balance sheet</w:t>
            </w:r>
          </w:p>
          <w:p w14:paraId="72408344" w14:textId="77777777" w:rsidR="00057D96" w:rsidRDefault="00057D96" w:rsidP="0011453F">
            <w:pPr>
              <w:tabs>
                <w:tab w:val="left" w:pos="760"/>
              </w:tabs>
              <w:spacing w:line="284" w:lineRule="auto"/>
              <w:ind w:right="80"/>
              <w:rPr>
                <w:rFonts w:ascii="Arial" w:eastAsia="Arial" w:hAnsi="Arial" w:cs="Arial"/>
                <w:i/>
                <w:color w:val="4D4D4F"/>
                <w:spacing w:val="-3"/>
              </w:rPr>
            </w:pPr>
          </w:p>
        </w:tc>
        <w:tc>
          <w:tcPr>
            <w:tcW w:w="1125" w:type="dxa"/>
          </w:tcPr>
          <w:p w14:paraId="2FF8B77F"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£8m</w:t>
            </w:r>
          </w:p>
        </w:tc>
      </w:tr>
      <w:tr w:rsidR="00057D96" w14:paraId="684B5D09" w14:textId="77777777" w:rsidTr="0011453F">
        <w:tc>
          <w:tcPr>
            <w:tcW w:w="8581" w:type="dxa"/>
            <w:gridSpan w:val="3"/>
          </w:tcPr>
          <w:p w14:paraId="039B33FB"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 xml:space="preserve">First time recognition of the net defined benefit liability </w:t>
            </w:r>
          </w:p>
          <w:p w14:paraId="7425C6DF" w14:textId="77777777" w:rsidR="00057D96" w:rsidRDefault="00057D96" w:rsidP="0011453F">
            <w:pPr>
              <w:tabs>
                <w:tab w:val="left" w:pos="760"/>
              </w:tabs>
              <w:spacing w:line="284" w:lineRule="auto"/>
              <w:ind w:right="80"/>
              <w:rPr>
                <w:rFonts w:ascii="Arial" w:eastAsia="Arial" w:hAnsi="Arial" w:cs="Arial"/>
                <w:i/>
                <w:color w:val="4D4D4F"/>
                <w:spacing w:val="-3"/>
              </w:rPr>
            </w:pPr>
          </w:p>
        </w:tc>
      </w:tr>
    </w:tbl>
    <w:p w14:paraId="2E3CFE35" w14:textId="77777777" w:rsidR="00057D96" w:rsidRPr="009D0560" w:rsidRDefault="00057D96" w:rsidP="00057D96">
      <w:pPr>
        <w:tabs>
          <w:tab w:val="left" w:pos="760"/>
        </w:tabs>
        <w:spacing w:after="0" w:line="284" w:lineRule="auto"/>
        <w:ind w:left="709" w:right="80" w:hanging="572"/>
        <w:rPr>
          <w:rFonts w:ascii="Arial" w:eastAsia="Arial" w:hAnsi="Arial" w:cs="Arial"/>
          <w:i/>
          <w:color w:val="4D4D4F"/>
          <w:spacing w:val="-3"/>
        </w:rPr>
      </w:pPr>
    </w:p>
    <w:p w14:paraId="74F10C38" w14:textId="77777777" w:rsidR="00057D96" w:rsidRDefault="00057D96" w:rsidP="00057D96">
      <w:pPr>
        <w:numPr>
          <w:ilvl w:val="1"/>
          <w:numId w:val="29"/>
        </w:numPr>
        <w:tabs>
          <w:tab w:val="left" w:pos="1260"/>
        </w:tabs>
        <w:spacing w:after="0" w:line="283" w:lineRule="auto"/>
        <w:ind w:left="1276" w:right="79" w:hanging="425"/>
        <w:rPr>
          <w:rFonts w:ascii="Arial" w:eastAsia="Arial" w:hAnsi="Arial" w:cs="Arial"/>
          <w:i/>
          <w:color w:val="4D4D4F"/>
          <w:spacing w:val="-3"/>
        </w:rPr>
      </w:pPr>
      <w:r>
        <w:rPr>
          <w:rFonts w:ascii="Arial" w:eastAsia="Arial" w:hAnsi="Arial" w:cs="Arial"/>
          <w:i/>
          <w:color w:val="4D4D4F"/>
          <w:spacing w:val="-3"/>
        </w:rPr>
        <w:tab/>
        <w:t>defined benefit accounting for the remaining transactions for 20x1 / 20x2 as at 31 March 20x2 (a summary):</w:t>
      </w:r>
    </w:p>
    <w:p w14:paraId="5E6EBFCC" w14:textId="77777777" w:rsidR="00057D96" w:rsidRDefault="00057D96" w:rsidP="00057D96">
      <w:pPr>
        <w:tabs>
          <w:tab w:val="left" w:pos="1260"/>
        </w:tabs>
        <w:spacing w:after="0" w:line="283" w:lineRule="auto"/>
        <w:ind w:left="1276" w:right="79"/>
        <w:rPr>
          <w:rFonts w:ascii="Arial" w:eastAsia="Arial" w:hAnsi="Arial" w:cs="Arial"/>
          <w:i/>
          <w:color w:val="4D4D4F"/>
          <w:spacing w:val="-3"/>
        </w:rPr>
      </w:pPr>
    </w:p>
    <w:tbl>
      <w:tblPr>
        <w:tblStyle w:val="TableGrid"/>
        <w:tblW w:w="0" w:type="auto"/>
        <w:tblInd w:w="709" w:type="dxa"/>
        <w:tblLook w:val="04A0" w:firstRow="1" w:lastRow="0" w:firstColumn="1" w:lastColumn="0" w:noHBand="0" w:noVBand="1"/>
      </w:tblPr>
      <w:tblGrid>
        <w:gridCol w:w="1098"/>
        <w:gridCol w:w="6341"/>
        <w:gridCol w:w="1142"/>
      </w:tblGrid>
      <w:tr w:rsidR="00057D96" w14:paraId="3D1540EB" w14:textId="77777777" w:rsidTr="0011453F">
        <w:tc>
          <w:tcPr>
            <w:tcW w:w="1098" w:type="dxa"/>
          </w:tcPr>
          <w:p w14:paraId="59C0CDE6"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Debit</w:t>
            </w:r>
          </w:p>
        </w:tc>
        <w:tc>
          <w:tcPr>
            <w:tcW w:w="6341" w:type="dxa"/>
          </w:tcPr>
          <w:p w14:paraId="54A7D3C2" w14:textId="5CB58D7F"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Defined benefit accounting costs recognised in the SoFA (</w:t>
            </w:r>
            <w:r w:rsidR="00D77153">
              <w:rPr>
                <w:rFonts w:ascii="Arial" w:eastAsia="Arial" w:hAnsi="Arial" w:cs="Arial"/>
                <w:i/>
                <w:color w:val="4D4D4F"/>
                <w:spacing w:val="-3"/>
              </w:rPr>
              <w:t xml:space="preserve">ie </w:t>
            </w:r>
            <w:r>
              <w:rPr>
                <w:rFonts w:ascii="Arial" w:eastAsia="Arial" w:hAnsi="Arial" w:cs="Arial"/>
                <w:i/>
                <w:color w:val="4D4D4F"/>
                <w:spacing w:val="-3"/>
              </w:rPr>
              <w:t>operating costs such as current service costs, net interest on the net defined benefit liability, etc)</w:t>
            </w:r>
          </w:p>
          <w:p w14:paraId="4573A633" w14:textId="77777777" w:rsidR="00057D96" w:rsidRDefault="00057D96" w:rsidP="0011453F">
            <w:pPr>
              <w:tabs>
                <w:tab w:val="left" w:pos="760"/>
              </w:tabs>
              <w:spacing w:line="284" w:lineRule="auto"/>
              <w:ind w:right="80"/>
              <w:rPr>
                <w:rFonts w:ascii="Arial" w:eastAsia="Arial" w:hAnsi="Arial" w:cs="Arial"/>
                <w:i/>
                <w:color w:val="4D4D4F"/>
                <w:spacing w:val="-3"/>
              </w:rPr>
            </w:pPr>
          </w:p>
        </w:tc>
        <w:tc>
          <w:tcPr>
            <w:tcW w:w="1142" w:type="dxa"/>
          </w:tcPr>
          <w:p w14:paraId="00BBBB83"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£0.2m</w:t>
            </w:r>
          </w:p>
        </w:tc>
      </w:tr>
      <w:tr w:rsidR="00057D96" w14:paraId="346B69B3" w14:textId="77777777" w:rsidTr="0011453F">
        <w:tc>
          <w:tcPr>
            <w:tcW w:w="1098" w:type="dxa"/>
          </w:tcPr>
          <w:p w14:paraId="73685747"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Debit</w:t>
            </w:r>
          </w:p>
        </w:tc>
        <w:tc>
          <w:tcPr>
            <w:tcW w:w="6341" w:type="dxa"/>
          </w:tcPr>
          <w:p w14:paraId="04E93748"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Remeasurement of the net defined benefit liability – actuarial gains and losses – recognised in other gains/(losses)</w:t>
            </w:r>
          </w:p>
          <w:p w14:paraId="01FA7BA2" w14:textId="77777777" w:rsidR="00057D96" w:rsidRDefault="00057D96" w:rsidP="0011453F">
            <w:pPr>
              <w:tabs>
                <w:tab w:val="left" w:pos="760"/>
              </w:tabs>
              <w:spacing w:line="284" w:lineRule="auto"/>
              <w:ind w:right="80"/>
              <w:rPr>
                <w:rFonts w:ascii="Arial" w:eastAsia="Arial" w:hAnsi="Arial" w:cs="Arial"/>
                <w:i/>
                <w:color w:val="4D4D4F"/>
                <w:spacing w:val="-3"/>
              </w:rPr>
            </w:pPr>
          </w:p>
        </w:tc>
        <w:tc>
          <w:tcPr>
            <w:tcW w:w="1142" w:type="dxa"/>
          </w:tcPr>
          <w:p w14:paraId="0165AB5B"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£0.3m</w:t>
            </w:r>
          </w:p>
        </w:tc>
      </w:tr>
      <w:tr w:rsidR="00057D96" w14:paraId="1BC0E851" w14:textId="77777777" w:rsidTr="0011453F">
        <w:tc>
          <w:tcPr>
            <w:tcW w:w="1098" w:type="dxa"/>
          </w:tcPr>
          <w:p w14:paraId="17C2C5E0"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 xml:space="preserve">Credit </w:t>
            </w:r>
          </w:p>
        </w:tc>
        <w:tc>
          <w:tcPr>
            <w:tcW w:w="6341" w:type="dxa"/>
          </w:tcPr>
          <w:p w14:paraId="262DDE82"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Net defined benefit liability recognised in the balance sheet</w:t>
            </w:r>
          </w:p>
          <w:p w14:paraId="48BDDEEE" w14:textId="77777777" w:rsidR="00057D96" w:rsidRDefault="00057D96" w:rsidP="0011453F">
            <w:pPr>
              <w:tabs>
                <w:tab w:val="left" w:pos="760"/>
              </w:tabs>
              <w:spacing w:line="284" w:lineRule="auto"/>
              <w:ind w:right="80"/>
              <w:rPr>
                <w:rFonts w:ascii="Arial" w:eastAsia="Arial" w:hAnsi="Arial" w:cs="Arial"/>
                <w:i/>
                <w:color w:val="4D4D4F"/>
                <w:spacing w:val="-3"/>
              </w:rPr>
            </w:pPr>
          </w:p>
        </w:tc>
        <w:tc>
          <w:tcPr>
            <w:tcW w:w="1142" w:type="dxa"/>
          </w:tcPr>
          <w:p w14:paraId="371E2D69"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£0.5m</w:t>
            </w:r>
          </w:p>
        </w:tc>
      </w:tr>
      <w:tr w:rsidR="00057D96" w14:paraId="3FD2E47A" w14:textId="77777777" w:rsidTr="0011453F">
        <w:tc>
          <w:tcPr>
            <w:tcW w:w="8581" w:type="dxa"/>
            <w:gridSpan w:val="3"/>
          </w:tcPr>
          <w:p w14:paraId="529D36BA" w14:textId="77777777" w:rsidR="00057D96" w:rsidRDefault="00057D96" w:rsidP="0011453F">
            <w:pPr>
              <w:tabs>
                <w:tab w:val="left" w:pos="760"/>
              </w:tabs>
              <w:spacing w:line="284" w:lineRule="auto"/>
              <w:ind w:right="80"/>
              <w:rPr>
                <w:rFonts w:ascii="Arial" w:eastAsia="Arial" w:hAnsi="Arial" w:cs="Arial"/>
                <w:i/>
                <w:color w:val="4D4D4F"/>
                <w:spacing w:val="-3"/>
              </w:rPr>
            </w:pPr>
            <w:r>
              <w:rPr>
                <w:rFonts w:ascii="Arial" w:eastAsia="Arial" w:hAnsi="Arial" w:cs="Arial"/>
                <w:i/>
                <w:color w:val="4D4D4F"/>
                <w:spacing w:val="-3"/>
              </w:rPr>
              <w:t>Recognise the movement in the net defined benefit liability as at 31 March 20x2</w:t>
            </w:r>
          </w:p>
          <w:p w14:paraId="74496C76" w14:textId="77777777" w:rsidR="00057D96" w:rsidRDefault="00057D96" w:rsidP="0011453F">
            <w:pPr>
              <w:tabs>
                <w:tab w:val="left" w:pos="760"/>
              </w:tabs>
              <w:spacing w:line="284" w:lineRule="auto"/>
              <w:ind w:right="80"/>
              <w:rPr>
                <w:rFonts w:ascii="Arial" w:eastAsia="Arial" w:hAnsi="Arial" w:cs="Arial"/>
                <w:i/>
                <w:color w:val="4D4D4F"/>
                <w:spacing w:val="-3"/>
              </w:rPr>
            </w:pPr>
          </w:p>
        </w:tc>
      </w:tr>
    </w:tbl>
    <w:p w14:paraId="1893EEAB" w14:textId="77777777" w:rsidR="00057D96" w:rsidRDefault="00057D96" w:rsidP="00057D96">
      <w:pPr>
        <w:tabs>
          <w:tab w:val="left" w:pos="760"/>
        </w:tabs>
        <w:spacing w:after="0" w:line="284" w:lineRule="auto"/>
        <w:ind w:left="709" w:right="80" w:hanging="572"/>
        <w:rPr>
          <w:rFonts w:ascii="Arial" w:eastAsia="Arial" w:hAnsi="Arial" w:cs="Arial"/>
          <w:i/>
          <w:color w:val="4D4D4F"/>
          <w:spacing w:val="-3"/>
        </w:rPr>
      </w:pPr>
    </w:p>
    <w:p w14:paraId="7E37E17F" w14:textId="77777777" w:rsidR="00057D96" w:rsidRDefault="00057D96" w:rsidP="00057D96">
      <w:pPr>
        <w:spacing w:after="0" w:line="240" w:lineRule="auto"/>
        <w:ind w:left="137" w:right="-20" w:firstLine="583"/>
        <w:rPr>
          <w:rFonts w:ascii="Arial" w:eastAsia="Arial" w:hAnsi="Arial" w:cs="Arial"/>
          <w:b/>
          <w:bCs/>
          <w:color w:val="4D4D4F"/>
          <w:spacing w:val="-3"/>
          <w:sz w:val="24"/>
          <w:szCs w:val="24"/>
        </w:rPr>
      </w:pPr>
    </w:p>
    <w:p w14:paraId="40D2BB00" w14:textId="77777777" w:rsidR="00856A4A" w:rsidRDefault="00856A4A" w:rsidP="00057D96">
      <w:pPr>
        <w:spacing w:after="0" w:line="240" w:lineRule="auto"/>
        <w:ind w:left="137" w:right="-20" w:firstLine="583"/>
        <w:rPr>
          <w:rFonts w:ascii="Arial" w:eastAsia="Arial" w:hAnsi="Arial" w:cs="Arial"/>
          <w:b/>
          <w:bCs/>
          <w:color w:val="4D4D4F"/>
          <w:spacing w:val="-3"/>
          <w:sz w:val="24"/>
          <w:szCs w:val="24"/>
        </w:rPr>
      </w:pPr>
    </w:p>
    <w:p w14:paraId="6F5CBE32" w14:textId="77777777" w:rsidR="00057D96" w:rsidRPr="00DC2EAB" w:rsidRDefault="00057D96" w:rsidP="00057D96">
      <w:pPr>
        <w:spacing w:after="0" w:line="240" w:lineRule="auto"/>
        <w:ind w:left="137" w:right="-20" w:firstLine="583"/>
        <w:rPr>
          <w:rFonts w:ascii="Arial" w:eastAsia="Arial" w:hAnsi="Arial" w:cs="Arial"/>
          <w:b/>
          <w:bCs/>
          <w:color w:val="4D4D4F"/>
          <w:spacing w:val="-3"/>
          <w:sz w:val="24"/>
          <w:szCs w:val="24"/>
        </w:rPr>
      </w:pPr>
      <w:r>
        <w:rPr>
          <w:rFonts w:ascii="Arial" w:eastAsia="Arial" w:hAnsi="Arial" w:cs="Arial"/>
          <w:b/>
          <w:bCs/>
          <w:color w:val="4D4D4F"/>
          <w:spacing w:val="-3"/>
          <w:sz w:val="24"/>
          <w:szCs w:val="24"/>
        </w:rPr>
        <w:t xml:space="preserve">Other Reporting Requirements </w:t>
      </w:r>
    </w:p>
    <w:p w14:paraId="53F98424" w14:textId="77777777" w:rsidR="00057D96" w:rsidRPr="00DC2EAB" w:rsidRDefault="00057D96" w:rsidP="00057D96">
      <w:pPr>
        <w:tabs>
          <w:tab w:val="left" w:pos="760"/>
        </w:tabs>
        <w:spacing w:after="0" w:line="283" w:lineRule="auto"/>
        <w:ind w:left="760" w:right="79" w:hanging="624"/>
        <w:rPr>
          <w:rFonts w:ascii="Arial" w:eastAsia="Arial" w:hAnsi="Arial" w:cs="Arial"/>
          <w:color w:val="4D4D4F"/>
          <w:spacing w:val="-3"/>
        </w:rPr>
      </w:pPr>
    </w:p>
    <w:p w14:paraId="264F3C36" w14:textId="77777777" w:rsidR="00057D96" w:rsidRDefault="00057D96" w:rsidP="00057D96">
      <w:pPr>
        <w:pStyle w:val="ListParagraph"/>
        <w:numPr>
          <w:ilvl w:val="1"/>
          <w:numId w:val="27"/>
        </w:numPr>
        <w:tabs>
          <w:tab w:val="left" w:pos="760"/>
        </w:tabs>
        <w:spacing w:after="0" w:line="283" w:lineRule="auto"/>
        <w:ind w:right="79"/>
        <w:rPr>
          <w:rFonts w:ascii="Arial" w:eastAsia="Arial" w:hAnsi="Arial" w:cs="Arial"/>
          <w:color w:val="4D4D4F"/>
          <w:spacing w:val="-3"/>
        </w:rPr>
      </w:pPr>
      <w:r>
        <w:rPr>
          <w:rFonts w:ascii="Arial" w:eastAsia="Arial" w:hAnsi="Arial" w:cs="Arial"/>
          <w:color w:val="4D4D4F"/>
          <w:spacing w:val="-3"/>
        </w:rPr>
        <w:t xml:space="preserve">The SORP recommends, paragraph 1.47, that the impact of a material pension liability is explained in the Trustees’ Annual Report. If the impact on the charity’s reported financial position is material, the move from defined contribution accounting to defined benefit accounting should be explained. The following table summarises the potential areas which will need to be addressed. </w:t>
      </w:r>
    </w:p>
    <w:p w14:paraId="48C5A302" w14:textId="77777777" w:rsidR="00057D96" w:rsidRPr="00737CF6" w:rsidRDefault="00057D96" w:rsidP="00057D96">
      <w:pPr>
        <w:pStyle w:val="ListParagraph"/>
        <w:tabs>
          <w:tab w:val="left" w:pos="760"/>
        </w:tabs>
        <w:spacing w:after="0" w:line="283" w:lineRule="auto"/>
        <w:ind w:left="767" w:right="79"/>
        <w:rPr>
          <w:rFonts w:ascii="Arial" w:eastAsia="Arial" w:hAnsi="Arial" w:cs="Arial"/>
          <w:color w:val="4D4D4F"/>
          <w:spacing w:val="-3"/>
        </w:rPr>
      </w:pPr>
    </w:p>
    <w:tbl>
      <w:tblPr>
        <w:tblStyle w:val="TableGrid"/>
        <w:tblW w:w="0" w:type="auto"/>
        <w:tblInd w:w="767" w:type="dxa"/>
        <w:tblLook w:val="04A0" w:firstRow="1" w:lastRow="0" w:firstColumn="1" w:lastColumn="0" w:noHBand="0" w:noVBand="1"/>
      </w:tblPr>
      <w:tblGrid>
        <w:gridCol w:w="3481"/>
        <w:gridCol w:w="5042"/>
      </w:tblGrid>
      <w:tr w:rsidR="00057D96" w14:paraId="565514F6" w14:textId="77777777" w:rsidTr="0011453F">
        <w:trPr>
          <w:tblHeader/>
        </w:trPr>
        <w:tc>
          <w:tcPr>
            <w:tcW w:w="3481" w:type="dxa"/>
            <w:tcBorders>
              <w:bottom w:val="single" w:sz="4" w:space="0" w:color="92D050"/>
            </w:tcBorders>
            <w:shd w:val="clear" w:color="auto" w:fill="BFBFBF" w:themeFill="background1" w:themeFillShade="BF"/>
          </w:tcPr>
          <w:p w14:paraId="610B50D3" w14:textId="77777777" w:rsidR="00057D96" w:rsidRPr="00772F5F" w:rsidRDefault="00057D96" w:rsidP="0011453F">
            <w:pPr>
              <w:pStyle w:val="ListParagraph"/>
              <w:tabs>
                <w:tab w:val="left" w:pos="760"/>
              </w:tabs>
              <w:spacing w:line="283" w:lineRule="auto"/>
              <w:ind w:left="0" w:right="79"/>
              <w:rPr>
                <w:rFonts w:ascii="Arial" w:eastAsia="Arial" w:hAnsi="Arial" w:cs="Arial"/>
                <w:color w:val="000000" w:themeColor="text1"/>
                <w:spacing w:val="-3"/>
              </w:rPr>
            </w:pPr>
            <w:r w:rsidRPr="00772F5F">
              <w:rPr>
                <w:rFonts w:ascii="Arial" w:eastAsia="Arial" w:hAnsi="Arial" w:cs="Arial"/>
                <w:color w:val="000000" w:themeColor="text1"/>
                <w:spacing w:val="-3"/>
              </w:rPr>
              <w:t>Reporting Requirement</w:t>
            </w:r>
          </w:p>
          <w:p w14:paraId="0A28AB56" w14:textId="77777777" w:rsidR="00057D96" w:rsidRPr="00772F5F" w:rsidRDefault="00057D96" w:rsidP="0011453F">
            <w:pPr>
              <w:pStyle w:val="ListParagraph"/>
              <w:tabs>
                <w:tab w:val="left" w:pos="760"/>
              </w:tabs>
              <w:spacing w:line="283" w:lineRule="auto"/>
              <w:ind w:left="0" w:right="79"/>
              <w:rPr>
                <w:rFonts w:ascii="Arial" w:eastAsia="Arial" w:hAnsi="Arial" w:cs="Arial"/>
                <w:color w:val="000000" w:themeColor="text1"/>
                <w:spacing w:val="-3"/>
              </w:rPr>
            </w:pPr>
          </w:p>
        </w:tc>
        <w:tc>
          <w:tcPr>
            <w:tcW w:w="5042" w:type="dxa"/>
            <w:tcBorders>
              <w:bottom w:val="single" w:sz="4" w:space="0" w:color="92D050"/>
            </w:tcBorders>
            <w:shd w:val="clear" w:color="auto" w:fill="BFBFBF" w:themeFill="background1" w:themeFillShade="BF"/>
          </w:tcPr>
          <w:p w14:paraId="5541BF4F" w14:textId="77777777" w:rsidR="00057D96" w:rsidRPr="00772F5F" w:rsidRDefault="00057D96" w:rsidP="0011453F">
            <w:pPr>
              <w:pStyle w:val="ListParagraph"/>
              <w:tabs>
                <w:tab w:val="left" w:pos="760"/>
              </w:tabs>
              <w:spacing w:line="283" w:lineRule="auto"/>
              <w:ind w:left="0" w:right="79"/>
              <w:rPr>
                <w:rFonts w:ascii="Arial" w:eastAsia="Arial" w:hAnsi="Arial" w:cs="Arial"/>
                <w:color w:val="000000" w:themeColor="text1"/>
                <w:spacing w:val="-3"/>
              </w:rPr>
            </w:pPr>
            <w:r w:rsidRPr="00772F5F">
              <w:rPr>
                <w:rFonts w:ascii="Arial" w:eastAsia="Arial" w:hAnsi="Arial" w:cs="Arial"/>
                <w:color w:val="000000" w:themeColor="text1"/>
                <w:spacing w:val="-3"/>
              </w:rPr>
              <w:t xml:space="preserve">Detail </w:t>
            </w:r>
          </w:p>
        </w:tc>
      </w:tr>
      <w:tr w:rsidR="00057D96" w14:paraId="211F1337" w14:textId="77777777" w:rsidTr="0011453F">
        <w:tc>
          <w:tcPr>
            <w:tcW w:w="3481" w:type="dxa"/>
            <w:tcBorders>
              <w:top w:val="single" w:sz="4" w:space="0" w:color="92D050"/>
            </w:tcBorders>
          </w:tcPr>
          <w:p w14:paraId="1912045A" w14:textId="77777777" w:rsidR="00057D96" w:rsidRDefault="00057D96" w:rsidP="0011453F">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Trustees Annual Report</w:t>
            </w:r>
          </w:p>
        </w:tc>
        <w:tc>
          <w:tcPr>
            <w:tcW w:w="5042" w:type="dxa"/>
            <w:tcBorders>
              <w:top w:val="single" w:sz="4" w:space="0" w:color="92D050"/>
            </w:tcBorders>
          </w:tcPr>
          <w:p w14:paraId="633DA225" w14:textId="77777777" w:rsidR="00057D96" w:rsidRDefault="00057D96" w:rsidP="0011453F">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The impact of the change in accounting where it has a material effect should be reported in the ‘financial review’ section of the Trustees Annual Report.  Any commentary should explain:</w:t>
            </w:r>
          </w:p>
          <w:p w14:paraId="4E826126" w14:textId="77777777" w:rsidR="00057D96" w:rsidRDefault="00057D96" w:rsidP="00057D96">
            <w:pPr>
              <w:pStyle w:val="ListParagraph"/>
              <w:numPr>
                <w:ilvl w:val="0"/>
                <w:numId w:val="33"/>
              </w:numPr>
              <w:tabs>
                <w:tab w:val="left" w:pos="386"/>
              </w:tabs>
              <w:spacing w:after="0" w:line="283" w:lineRule="auto"/>
              <w:ind w:left="378" w:right="79" w:hanging="378"/>
              <w:rPr>
                <w:rFonts w:ascii="Arial" w:eastAsia="Arial" w:hAnsi="Arial" w:cs="Arial"/>
                <w:color w:val="4D4D4F"/>
                <w:spacing w:val="-3"/>
              </w:rPr>
            </w:pPr>
            <w:r>
              <w:rPr>
                <w:rFonts w:ascii="Arial" w:eastAsia="Arial" w:hAnsi="Arial" w:cs="Arial"/>
                <w:color w:val="4D4D4F"/>
                <w:spacing w:val="-3"/>
              </w:rPr>
              <w:t xml:space="preserve">the move to defined benefit accounting; </w:t>
            </w:r>
          </w:p>
          <w:p w14:paraId="7AD5C45F" w14:textId="77777777" w:rsidR="00057D96" w:rsidRDefault="00057D96" w:rsidP="00057D96">
            <w:pPr>
              <w:pStyle w:val="ListParagraph"/>
              <w:numPr>
                <w:ilvl w:val="0"/>
                <w:numId w:val="33"/>
              </w:numPr>
              <w:tabs>
                <w:tab w:val="left" w:pos="386"/>
              </w:tabs>
              <w:spacing w:after="0" w:line="283" w:lineRule="auto"/>
              <w:ind w:left="378" w:right="79" w:hanging="378"/>
              <w:rPr>
                <w:rFonts w:ascii="Arial" w:eastAsia="Arial" w:hAnsi="Arial" w:cs="Arial"/>
                <w:color w:val="4D4D4F"/>
                <w:spacing w:val="-3"/>
              </w:rPr>
            </w:pPr>
            <w:r>
              <w:rPr>
                <w:rFonts w:ascii="Arial" w:eastAsia="Arial" w:hAnsi="Arial" w:cs="Arial"/>
                <w:color w:val="4D4D4F"/>
                <w:spacing w:val="-3"/>
              </w:rPr>
              <w:t>the impact on the SoFA and the balance sheet; and</w:t>
            </w:r>
          </w:p>
          <w:p w14:paraId="7B3E53BA" w14:textId="30DD190A" w:rsidR="00057D96" w:rsidRDefault="00057D96" w:rsidP="004B1444">
            <w:pPr>
              <w:pStyle w:val="ListParagraph"/>
              <w:numPr>
                <w:ilvl w:val="0"/>
                <w:numId w:val="33"/>
              </w:numPr>
              <w:tabs>
                <w:tab w:val="left" w:pos="386"/>
              </w:tabs>
              <w:spacing w:after="0" w:line="283" w:lineRule="auto"/>
              <w:ind w:left="378" w:right="79" w:hanging="378"/>
              <w:rPr>
                <w:rFonts w:ascii="Arial" w:eastAsia="Arial" w:hAnsi="Arial" w:cs="Arial"/>
                <w:color w:val="4D4D4F"/>
                <w:spacing w:val="-3"/>
              </w:rPr>
            </w:pPr>
            <w:r>
              <w:rPr>
                <w:rFonts w:ascii="Arial" w:eastAsia="Arial" w:hAnsi="Arial" w:cs="Arial"/>
                <w:color w:val="4D4D4F"/>
                <w:spacing w:val="-3"/>
              </w:rPr>
              <w:t xml:space="preserve">any ongoing impact on the financial performance and financial position of the charity. </w:t>
            </w:r>
          </w:p>
        </w:tc>
      </w:tr>
      <w:tr w:rsidR="00057D96" w14:paraId="41BA77CD" w14:textId="77777777" w:rsidTr="0011453F">
        <w:tc>
          <w:tcPr>
            <w:tcW w:w="3481" w:type="dxa"/>
          </w:tcPr>
          <w:p w14:paraId="4030D635" w14:textId="77777777" w:rsidR="00057D96" w:rsidRDefault="00057D96" w:rsidP="0011453F">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Statement of financial activities</w:t>
            </w:r>
          </w:p>
        </w:tc>
        <w:tc>
          <w:tcPr>
            <w:tcW w:w="5042" w:type="dxa"/>
          </w:tcPr>
          <w:p w14:paraId="28077905" w14:textId="2D166867" w:rsidR="00057D96" w:rsidRDefault="00057D96" w:rsidP="004B1444">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The amendments to FRS 102 require that the difference between the net defined benefit liability and the carrying value of its liability for contributions payable arising from an agreement to fund a deficit is reported as a separate line item. For charities this would be recognised in a manner which is analogous to actuarial gains and losses recognition in the other recognised gains/(losses) section of the</w:t>
            </w:r>
            <w:r w:rsidRPr="00BA59B7">
              <w:rPr>
                <w:rFonts w:ascii="Arial" w:eastAsia="Arial" w:hAnsi="Arial" w:cs="Arial"/>
                <w:color w:val="4D4D4F"/>
                <w:spacing w:val="-3"/>
              </w:rPr>
              <w:t xml:space="preserve"> </w:t>
            </w:r>
            <w:r>
              <w:rPr>
                <w:rFonts w:ascii="Arial" w:eastAsia="Arial" w:hAnsi="Arial" w:cs="Arial"/>
                <w:color w:val="4D4D4F"/>
                <w:spacing w:val="-3"/>
              </w:rPr>
              <w:t xml:space="preserve">SoFA. Charities will also need to refer to paragraphs 4.14 and 4.15 of the Charities SORP (FRS 102) to consider how it reports material transactions in the SoFA. </w:t>
            </w:r>
          </w:p>
        </w:tc>
      </w:tr>
      <w:tr w:rsidR="00057D96" w14:paraId="5C67C650" w14:textId="77777777" w:rsidTr="0011453F">
        <w:tc>
          <w:tcPr>
            <w:tcW w:w="3481" w:type="dxa"/>
          </w:tcPr>
          <w:p w14:paraId="2992DC26" w14:textId="77777777" w:rsidR="00057D96" w:rsidRDefault="00057D96" w:rsidP="0011453F">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 xml:space="preserve">Balance sheet </w:t>
            </w:r>
          </w:p>
        </w:tc>
        <w:tc>
          <w:tcPr>
            <w:tcW w:w="5042" w:type="dxa"/>
          </w:tcPr>
          <w:p w14:paraId="64D1B709" w14:textId="4FB0141B" w:rsidR="00057D96" w:rsidRDefault="00057D96" w:rsidP="004B1444">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 xml:space="preserve">The recognition of the net defined benefit liability will need to be presented in the balance sheet under the appropriate headings. Where necessary any adjusting item may need to be reported separately – see Charities SORP (FRS 102), Module 10. </w:t>
            </w:r>
          </w:p>
        </w:tc>
      </w:tr>
      <w:tr w:rsidR="00057D96" w14:paraId="32E53420" w14:textId="77777777" w:rsidTr="0011453F">
        <w:tc>
          <w:tcPr>
            <w:tcW w:w="3481" w:type="dxa"/>
          </w:tcPr>
          <w:p w14:paraId="142FC714" w14:textId="77777777" w:rsidR="00057D96" w:rsidRDefault="00057D96" w:rsidP="0011453F">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Accounting policies</w:t>
            </w:r>
          </w:p>
        </w:tc>
        <w:tc>
          <w:tcPr>
            <w:tcW w:w="5042" w:type="dxa"/>
          </w:tcPr>
          <w:p w14:paraId="07F4FFD8" w14:textId="77777777" w:rsidR="00057D96" w:rsidRPr="0084432A" w:rsidRDefault="00057D96" w:rsidP="00057D96">
            <w:pPr>
              <w:pStyle w:val="ListParagraph"/>
              <w:numPr>
                <w:ilvl w:val="0"/>
                <w:numId w:val="33"/>
              </w:numPr>
              <w:tabs>
                <w:tab w:val="left" w:pos="386"/>
              </w:tabs>
              <w:spacing w:after="0" w:line="283" w:lineRule="auto"/>
              <w:ind w:left="378" w:right="79" w:hanging="378"/>
              <w:rPr>
                <w:rFonts w:ascii="Arial" w:eastAsia="Arial" w:hAnsi="Arial" w:cs="Arial"/>
                <w:b/>
                <w:color w:val="4D4D4F"/>
                <w:spacing w:val="-3"/>
              </w:rPr>
            </w:pPr>
            <w:r>
              <w:rPr>
                <w:rFonts w:ascii="Arial" w:eastAsia="Arial" w:hAnsi="Arial" w:cs="Arial"/>
                <w:b/>
                <w:color w:val="4D4D4F"/>
                <w:spacing w:val="-3"/>
              </w:rPr>
              <w:t>Measurement basis</w:t>
            </w:r>
          </w:p>
          <w:p w14:paraId="5D07B013" w14:textId="77777777" w:rsidR="00057D96" w:rsidRDefault="00057D96" w:rsidP="0011453F">
            <w:pPr>
              <w:pStyle w:val="ListParagraph"/>
              <w:tabs>
                <w:tab w:val="left" w:pos="760"/>
              </w:tabs>
              <w:spacing w:line="283" w:lineRule="auto"/>
              <w:ind w:left="363" w:right="79"/>
              <w:rPr>
                <w:rFonts w:ascii="Arial" w:eastAsia="Arial" w:hAnsi="Arial" w:cs="Arial"/>
                <w:color w:val="4D4D4F"/>
                <w:spacing w:val="-3"/>
              </w:rPr>
            </w:pPr>
            <w:r>
              <w:rPr>
                <w:rFonts w:ascii="Arial" w:eastAsia="Arial" w:hAnsi="Arial" w:cs="Arial"/>
                <w:color w:val="4D4D4F"/>
                <w:spacing w:val="-3"/>
              </w:rPr>
              <w:t xml:space="preserve">The amendments to FRS 102 described the move to defined benefit accounting when sufficient information becomes available as an improved measurement basis. The move to this new measurement basis will need to be adequately disclosed in a charity’s accounting </w:t>
            </w:r>
            <w:r>
              <w:rPr>
                <w:rFonts w:ascii="Arial" w:eastAsia="Arial" w:hAnsi="Arial" w:cs="Arial"/>
                <w:color w:val="4D4D4F"/>
                <w:spacing w:val="-3"/>
              </w:rPr>
              <w:lastRenderedPageBreak/>
              <w:t xml:space="preserve">policies. However, charities will need to consider the impact the change will have on consistency of presentation (see paragraph 3.11 of FRS 102 and 4.8 of the Charities SORP FRS 102) and comparability (see paragraph 2.11 of FRS 102). Any early adoption of the changes should also be described. </w:t>
            </w:r>
          </w:p>
          <w:p w14:paraId="1FCBE500" w14:textId="77777777" w:rsidR="00D07E5C" w:rsidRDefault="00D07E5C" w:rsidP="0011453F">
            <w:pPr>
              <w:pStyle w:val="ListParagraph"/>
              <w:tabs>
                <w:tab w:val="left" w:pos="760"/>
              </w:tabs>
              <w:spacing w:line="283" w:lineRule="auto"/>
              <w:ind w:left="363" w:right="79"/>
              <w:rPr>
                <w:rFonts w:ascii="Arial" w:eastAsia="Arial" w:hAnsi="Arial" w:cs="Arial"/>
                <w:color w:val="4D4D4F"/>
                <w:spacing w:val="-3"/>
              </w:rPr>
            </w:pPr>
          </w:p>
          <w:p w14:paraId="4C2565FD" w14:textId="77777777" w:rsidR="00057D96" w:rsidRPr="0084432A" w:rsidRDefault="00057D96" w:rsidP="00057D96">
            <w:pPr>
              <w:pStyle w:val="ListParagraph"/>
              <w:numPr>
                <w:ilvl w:val="0"/>
                <w:numId w:val="33"/>
              </w:numPr>
              <w:tabs>
                <w:tab w:val="left" w:pos="386"/>
              </w:tabs>
              <w:spacing w:after="0" w:line="283" w:lineRule="auto"/>
              <w:ind w:left="378" w:right="79" w:hanging="378"/>
              <w:rPr>
                <w:rFonts w:ascii="Arial" w:eastAsia="Arial" w:hAnsi="Arial" w:cs="Arial"/>
                <w:b/>
                <w:color w:val="4D4D4F"/>
                <w:spacing w:val="-3"/>
              </w:rPr>
            </w:pPr>
            <w:r w:rsidRPr="0084432A">
              <w:rPr>
                <w:rFonts w:ascii="Arial" w:eastAsia="Arial" w:hAnsi="Arial" w:cs="Arial"/>
                <w:b/>
                <w:color w:val="4D4D4F"/>
                <w:spacing w:val="-3"/>
              </w:rPr>
              <w:t xml:space="preserve">Retirement and post-employment benefits </w:t>
            </w:r>
          </w:p>
          <w:p w14:paraId="45D5B749" w14:textId="31001DBC" w:rsidR="00057D96" w:rsidRDefault="00057D96" w:rsidP="004B1444">
            <w:pPr>
              <w:tabs>
                <w:tab w:val="left" w:pos="760"/>
              </w:tabs>
              <w:spacing w:line="283" w:lineRule="auto"/>
              <w:ind w:left="371" w:right="79"/>
              <w:rPr>
                <w:rFonts w:ascii="Arial" w:eastAsia="Arial" w:hAnsi="Arial" w:cs="Arial"/>
                <w:color w:val="4D4D4F"/>
                <w:spacing w:val="-3"/>
              </w:rPr>
            </w:pPr>
            <w:r>
              <w:rPr>
                <w:rFonts w:ascii="Arial" w:eastAsia="Arial" w:hAnsi="Arial" w:cs="Arial"/>
                <w:color w:val="4D4D4F"/>
                <w:spacing w:val="-3"/>
              </w:rPr>
              <w:t>The new accounting policies for recognising movements in the net defined benefit liability will need to be explained. This will include the impact on the financial statements.</w:t>
            </w:r>
          </w:p>
        </w:tc>
      </w:tr>
      <w:tr w:rsidR="00057D96" w14:paraId="4F349EC5" w14:textId="77777777" w:rsidTr="0011453F">
        <w:tc>
          <w:tcPr>
            <w:tcW w:w="3481" w:type="dxa"/>
          </w:tcPr>
          <w:p w14:paraId="1E0D89D7" w14:textId="77777777" w:rsidR="00057D96" w:rsidRDefault="00057D96" w:rsidP="0011453F">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lastRenderedPageBreak/>
              <w:t>Significant Judgements</w:t>
            </w:r>
          </w:p>
          <w:p w14:paraId="086DCB42" w14:textId="77777777" w:rsidR="00057D96" w:rsidRDefault="00057D96" w:rsidP="0011453F">
            <w:pPr>
              <w:pStyle w:val="ListParagraph"/>
              <w:tabs>
                <w:tab w:val="left" w:pos="760"/>
              </w:tabs>
              <w:spacing w:line="283" w:lineRule="auto"/>
              <w:ind w:left="0" w:right="79"/>
              <w:rPr>
                <w:rFonts w:ascii="Arial" w:eastAsia="Arial" w:hAnsi="Arial" w:cs="Arial"/>
                <w:color w:val="4D4D4F"/>
                <w:spacing w:val="-3"/>
              </w:rPr>
            </w:pPr>
          </w:p>
        </w:tc>
        <w:tc>
          <w:tcPr>
            <w:tcW w:w="5042" w:type="dxa"/>
          </w:tcPr>
          <w:p w14:paraId="716873EF" w14:textId="6C818B89" w:rsidR="00057D96" w:rsidRDefault="00057D96" w:rsidP="004B1444">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 xml:space="preserve">The new judgements made by management in relation to the application of defined benefit accounting to a plan where previously defined contribution accounting was used will need to be reported. This may include commentary on the methods used to separately identify plan assets and liabilities to arrive at the net defined benefit liability. </w:t>
            </w:r>
          </w:p>
        </w:tc>
      </w:tr>
      <w:tr w:rsidR="00057D96" w14:paraId="6708346F" w14:textId="77777777" w:rsidTr="0011453F">
        <w:tc>
          <w:tcPr>
            <w:tcW w:w="3481" w:type="dxa"/>
          </w:tcPr>
          <w:p w14:paraId="30BBCAA7" w14:textId="77777777" w:rsidR="00057D96" w:rsidRDefault="00057D96" w:rsidP="0011453F">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 xml:space="preserve">Key sources of estimation uncertainty </w:t>
            </w:r>
          </w:p>
          <w:p w14:paraId="2F5A2F67" w14:textId="77777777" w:rsidR="00057D96" w:rsidRDefault="00057D96" w:rsidP="0011453F">
            <w:pPr>
              <w:pStyle w:val="ListParagraph"/>
              <w:tabs>
                <w:tab w:val="left" w:pos="760"/>
              </w:tabs>
              <w:spacing w:line="283" w:lineRule="auto"/>
              <w:ind w:left="0" w:right="79"/>
              <w:rPr>
                <w:rFonts w:ascii="Arial" w:eastAsia="Arial" w:hAnsi="Arial" w:cs="Arial"/>
                <w:color w:val="4D4D4F"/>
                <w:spacing w:val="-3"/>
              </w:rPr>
            </w:pPr>
          </w:p>
        </w:tc>
        <w:tc>
          <w:tcPr>
            <w:tcW w:w="5042" w:type="dxa"/>
          </w:tcPr>
          <w:p w14:paraId="77A744D2" w14:textId="7B23EBC0" w:rsidR="00057D96" w:rsidRDefault="00057D96" w:rsidP="004B1444">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 xml:space="preserve">All key sources of estimation uncertainty in relation to the improved measurement basis for the plan will need to be reported. This is likely to include assumptions about, for example, actuarial gains and losses and demographic and financial variables. </w:t>
            </w:r>
          </w:p>
        </w:tc>
      </w:tr>
      <w:tr w:rsidR="00057D96" w14:paraId="7D36391A" w14:textId="77777777" w:rsidTr="0011453F">
        <w:tc>
          <w:tcPr>
            <w:tcW w:w="3481" w:type="dxa"/>
          </w:tcPr>
          <w:p w14:paraId="40D061D0" w14:textId="77777777" w:rsidR="00057D96" w:rsidRDefault="00057D96" w:rsidP="0011453F">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Retirement and post-employment benefits (pensions) note</w:t>
            </w:r>
          </w:p>
          <w:p w14:paraId="15453A16" w14:textId="77777777" w:rsidR="00057D96" w:rsidRDefault="00057D96" w:rsidP="0011453F">
            <w:pPr>
              <w:pStyle w:val="ListParagraph"/>
              <w:tabs>
                <w:tab w:val="left" w:pos="760"/>
              </w:tabs>
              <w:spacing w:line="283" w:lineRule="auto"/>
              <w:ind w:left="0" w:right="79"/>
              <w:rPr>
                <w:rFonts w:ascii="Arial" w:eastAsia="Arial" w:hAnsi="Arial" w:cs="Arial"/>
                <w:color w:val="4D4D4F"/>
                <w:spacing w:val="-3"/>
              </w:rPr>
            </w:pPr>
          </w:p>
        </w:tc>
        <w:tc>
          <w:tcPr>
            <w:tcW w:w="5042" w:type="dxa"/>
          </w:tcPr>
          <w:p w14:paraId="688CD0E1" w14:textId="2C18154B" w:rsidR="00057D96" w:rsidRDefault="00057D96" w:rsidP="004B1444">
            <w:pPr>
              <w:pStyle w:val="ListParagraph"/>
              <w:tabs>
                <w:tab w:val="left" w:pos="760"/>
              </w:tabs>
              <w:spacing w:line="283" w:lineRule="auto"/>
              <w:ind w:left="0" w:right="79"/>
              <w:rPr>
                <w:rFonts w:ascii="Arial" w:eastAsia="Arial" w:hAnsi="Arial" w:cs="Arial"/>
                <w:color w:val="4D4D4F"/>
                <w:spacing w:val="-3"/>
              </w:rPr>
            </w:pPr>
            <w:r>
              <w:rPr>
                <w:rFonts w:ascii="Arial" w:eastAsia="Arial" w:hAnsi="Arial" w:cs="Arial"/>
                <w:color w:val="4D4D4F"/>
                <w:spacing w:val="-3"/>
              </w:rPr>
              <w:t xml:space="preserve">The retirement and post-employment benefits (pensions) note will require a clear description of the change in financial reporting requirements and the adjustments required for each financial statement including the impact on the individual line items. This will include the financial effect of the change for the move from defined contribution accounting to defined benefit accounting and the introduction to the financial statements of the net defined benefit liability. </w:t>
            </w:r>
          </w:p>
        </w:tc>
      </w:tr>
    </w:tbl>
    <w:p w14:paraId="1ED06E65" w14:textId="77777777" w:rsidR="00057D96" w:rsidRDefault="00057D96" w:rsidP="00057D96">
      <w:pPr>
        <w:rPr>
          <w:rFonts w:ascii="Arial" w:eastAsia="Arial" w:hAnsi="Arial" w:cs="Arial"/>
          <w:color w:val="4D4D4F"/>
          <w:spacing w:val="-3"/>
        </w:rPr>
      </w:pPr>
      <w:r>
        <w:rPr>
          <w:rFonts w:ascii="Arial" w:eastAsia="Arial" w:hAnsi="Arial" w:cs="Arial"/>
          <w:color w:val="4D4D4F"/>
          <w:spacing w:val="-3"/>
        </w:rPr>
        <w:br w:type="page"/>
      </w:r>
    </w:p>
    <w:p w14:paraId="3D27CBA5" w14:textId="77777777" w:rsidR="00057D96" w:rsidRDefault="00057D96" w:rsidP="00057D96">
      <w:pPr>
        <w:rPr>
          <w:sz w:val="15"/>
          <w:szCs w:val="15"/>
        </w:rPr>
      </w:pPr>
    </w:p>
    <w:bookmarkStart w:id="8" w:name="Section5"/>
    <w:bookmarkEnd w:id="8"/>
    <w:p w14:paraId="3ABC4033" w14:textId="77777777" w:rsidR="00057D96" w:rsidRDefault="00057D96" w:rsidP="00057D96">
      <w:pPr>
        <w:spacing w:before="24" w:after="0" w:line="240" w:lineRule="auto"/>
        <w:ind w:left="137" w:right="-20"/>
        <w:rPr>
          <w:rFonts w:ascii="Arial" w:eastAsia="Arial" w:hAnsi="Arial" w:cs="Arial"/>
          <w:sz w:val="28"/>
          <w:szCs w:val="28"/>
        </w:rPr>
      </w:pPr>
      <w:r>
        <w:rPr>
          <w:noProof/>
          <w:lang w:val="en-GB" w:eastAsia="en-GB"/>
        </w:rPr>
        <mc:AlternateContent>
          <mc:Choice Requires="wpg">
            <w:drawing>
              <wp:anchor distT="0" distB="0" distL="114300" distR="114300" simplePos="0" relativeHeight="251668480" behindDoc="1" locked="0" layoutInCell="1" allowOverlap="1" wp14:anchorId="4C170547" wp14:editId="2A32445E">
                <wp:simplePos x="0" y="0"/>
                <wp:positionH relativeFrom="page">
                  <wp:posOffset>899795</wp:posOffset>
                </wp:positionH>
                <wp:positionV relativeFrom="paragraph">
                  <wp:posOffset>257175</wp:posOffset>
                </wp:positionV>
                <wp:extent cx="5760085" cy="1270"/>
                <wp:effectExtent l="0" t="0" r="12065" b="1778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12"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37C7A" id="Group 12" o:spid="_x0000_s1026" style="position:absolute;margin-left:70.85pt;margin-top:20.25pt;width:453.55pt;height:.1pt;z-index:-251648000;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I/sMA&#10;AADbAAAADwAAAGRycy9kb3ducmV2LnhtbERPTWvCQBC9F/wPywje6kZBkdRVirbSgxXUlra3ITvd&#10;RLOzIbtN0n/vCoK3ebzPmS87W4qGal84VjAaJiCIM6cLNgo+jq+PMxA+IGssHZOCf/KwXPQe5phq&#10;1/KemkMwIoawT1FBHkKVSumznCz6oauII/fraoshwtpIXWMbw20px0kylRYLjg05VrTKKTsf/qyC&#10;iTl9h83xa9ea5p1+tpPR+qX5VGrQ756fQATqwl18c7/pOH8M11/iAX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1I/sMAAADbAAAADwAAAAAAAAAAAAAAAACYAgAAZHJzL2Rv&#10;d25yZXYueG1sUEsFBgAAAAAEAAQA9QAAAIg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z w:val="28"/>
          <w:szCs w:val="28"/>
        </w:rPr>
        <w:t>5.</w:t>
      </w:r>
      <w:r>
        <w:rPr>
          <w:rFonts w:ascii="Arial" w:eastAsia="Arial" w:hAnsi="Arial" w:cs="Arial"/>
          <w:color w:val="98C43D"/>
          <w:spacing w:val="-1"/>
          <w:sz w:val="28"/>
          <w:szCs w:val="28"/>
        </w:rPr>
        <w:t xml:space="preserve"> </w:t>
      </w:r>
      <w:r w:rsidRPr="007D7DC9">
        <w:rPr>
          <w:rFonts w:ascii="Arial" w:eastAsia="Arial" w:hAnsi="Arial" w:cs="Arial"/>
          <w:color w:val="98C43D"/>
          <w:spacing w:val="-2"/>
          <w:sz w:val="28"/>
          <w:szCs w:val="28"/>
        </w:rPr>
        <w:t xml:space="preserve">Further information </w:t>
      </w:r>
    </w:p>
    <w:p w14:paraId="62F7B466" w14:textId="77777777" w:rsidR="00057D96" w:rsidRDefault="00057D96" w:rsidP="00057D96">
      <w:pPr>
        <w:spacing w:before="10" w:after="0" w:line="220" w:lineRule="exact"/>
      </w:pPr>
    </w:p>
    <w:p w14:paraId="53D09F05" w14:textId="77777777" w:rsidR="00057D96" w:rsidRPr="007D7DC9" w:rsidRDefault="00057D96" w:rsidP="00057D96">
      <w:pPr>
        <w:ind w:left="426" w:hanging="426"/>
        <w:rPr>
          <w:rFonts w:ascii="Arial" w:hAnsi="Arial" w:cs="Arial"/>
        </w:rPr>
      </w:pPr>
      <w:r>
        <w:rPr>
          <w:rFonts w:ascii="Arial" w:hAnsi="Arial" w:cs="Arial"/>
        </w:rPr>
        <w:tab/>
      </w:r>
      <w:hyperlink r:id="rId15" w:history="1">
        <w:r w:rsidRPr="002C0013">
          <w:rPr>
            <w:rStyle w:val="Hyperlink"/>
            <w:rFonts w:ascii="Arial" w:hAnsi="Arial" w:cs="Arial"/>
          </w:rPr>
          <w:t xml:space="preserve">Amendments to FRS 102 </w:t>
        </w:r>
        <w:r w:rsidRPr="002C0013">
          <w:rPr>
            <w:rStyle w:val="Hyperlink"/>
            <w:rFonts w:ascii="Arial" w:hAnsi="Arial" w:cs="Arial"/>
            <w:i/>
          </w:rPr>
          <w:t>The Financial Reporting Standard applicable in the UK and Republic of Ireland</w:t>
        </w:r>
        <w:r w:rsidRPr="002C0013">
          <w:rPr>
            <w:rStyle w:val="Hyperlink"/>
            <w:rFonts w:ascii="Arial" w:hAnsi="Arial" w:cs="Arial"/>
          </w:rPr>
          <w:t xml:space="preserve"> </w:t>
        </w:r>
        <w:r>
          <w:rPr>
            <w:rStyle w:val="Hyperlink"/>
            <w:rFonts w:ascii="Arial" w:hAnsi="Arial" w:cs="Arial"/>
          </w:rPr>
          <w:t>–</w:t>
        </w:r>
        <w:r w:rsidRPr="002C0013">
          <w:rPr>
            <w:rStyle w:val="Hyperlink"/>
            <w:rFonts w:ascii="Arial" w:hAnsi="Arial" w:cs="Arial"/>
          </w:rPr>
          <w:t xml:space="preserve"> Multi</w:t>
        </w:r>
        <w:r>
          <w:rPr>
            <w:rStyle w:val="Hyperlink"/>
            <w:rFonts w:ascii="Arial" w:hAnsi="Arial" w:cs="Arial"/>
          </w:rPr>
          <w:t>-</w:t>
        </w:r>
        <w:r w:rsidRPr="002C0013">
          <w:rPr>
            <w:rStyle w:val="Hyperlink"/>
            <w:rFonts w:ascii="Arial" w:hAnsi="Arial" w:cs="Arial"/>
          </w:rPr>
          <w:t>employer defined benefit plans</w:t>
        </w:r>
      </w:hyperlink>
    </w:p>
    <w:p w14:paraId="05716739" w14:textId="77777777" w:rsidR="00057D96" w:rsidRPr="00AC6E9A" w:rsidRDefault="00057D96" w:rsidP="00057D96"/>
    <w:p w14:paraId="6A91B877" w14:textId="77777777" w:rsidR="00057D96" w:rsidRDefault="00057D96" w:rsidP="00057D96">
      <w:pPr>
        <w:tabs>
          <w:tab w:val="left" w:pos="3179"/>
        </w:tabs>
        <w:rPr>
          <w:rFonts w:ascii="Verdana" w:hAnsi="Verdana"/>
          <w:sz w:val="20"/>
        </w:rPr>
      </w:pPr>
    </w:p>
    <w:p w14:paraId="735EA75C" w14:textId="77777777" w:rsidR="00057D96" w:rsidRDefault="00057D96" w:rsidP="00057D96">
      <w:pPr>
        <w:spacing w:before="6" w:after="0" w:line="150" w:lineRule="exact"/>
        <w:rPr>
          <w:sz w:val="15"/>
          <w:szCs w:val="15"/>
        </w:rPr>
      </w:pPr>
    </w:p>
    <w:p w14:paraId="3CA1C01E" w14:textId="77777777" w:rsidR="00E36394" w:rsidRDefault="00E36394">
      <w:pPr>
        <w:widowControl/>
        <w:spacing w:after="160" w:line="259" w:lineRule="auto"/>
        <w:rPr>
          <w:rFonts w:ascii="Arial" w:eastAsia="Arial" w:hAnsi="Arial" w:cs="Arial"/>
          <w:color w:val="98C43D"/>
          <w:sz w:val="28"/>
          <w:szCs w:val="28"/>
        </w:rPr>
      </w:pPr>
      <w:bookmarkStart w:id="9" w:name="Section6"/>
      <w:bookmarkEnd w:id="9"/>
      <w:r>
        <w:rPr>
          <w:rFonts w:ascii="Arial" w:eastAsia="Arial" w:hAnsi="Arial" w:cs="Arial"/>
          <w:color w:val="98C43D"/>
          <w:sz w:val="28"/>
          <w:szCs w:val="28"/>
        </w:rPr>
        <w:br w:type="page"/>
      </w:r>
    </w:p>
    <w:p w14:paraId="29DFD637" w14:textId="29C66F1F" w:rsidR="00057D96" w:rsidRDefault="00057D96" w:rsidP="00057D96">
      <w:pPr>
        <w:spacing w:before="24" w:after="0" w:line="240" w:lineRule="auto"/>
        <w:ind w:left="137" w:right="-20"/>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69504" behindDoc="1" locked="0" layoutInCell="1" allowOverlap="1" wp14:anchorId="6575A03D" wp14:editId="6C91390C">
                <wp:simplePos x="0" y="0"/>
                <wp:positionH relativeFrom="page">
                  <wp:posOffset>899795</wp:posOffset>
                </wp:positionH>
                <wp:positionV relativeFrom="paragraph">
                  <wp:posOffset>257175</wp:posOffset>
                </wp:positionV>
                <wp:extent cx="5760085" cy="1270"/>
                <wp:effectExtent l="0" t="0" r="12065" b="17780"/>
                <wp:wrapNone/>
                <wp:docPr id="4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42" name="Freeform 9"/>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277F0" id="Group 8" o:spid="_x0000_s1026" style="position:absolute;margin-left:70.85pt;margin-top:20.25pt;width:453.55pt;height:.1pt;z-index:-251646976;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">
                <v:shape id="Freeform 9"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5n48YA&#10;AADbAAAADwAAAGRycy9kb3ducmV2LnhtbESPT0vDQBTE74LfYXmCN7NpsSKx2yL+KR5soYmi3h7Z&#10;5240+zZkt0n89m5B8DjMzG+Y5XpyrRioD41nBbMsB0Fce92wUfBSPV5cgwgRWWPrmRT8UID16vRk&#10;iYX2I+9pKKMRCcKhQAU2xq6QMtSWHIbMd8TJ+/S9w5hkb6TucUxw18p5nl9Jhw2nBYsd3Vmqv8uD&#10;U7AwX+9xU73tRjNs6eN5Mbt/GF6VOj+bbm9ARJrif/iv/aQVXM7h+CX9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5n48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z w:val="28"/>
          <w:szCs w:val="28"/>
        </w:rPr>
        <w:t xml:space="preserve">Appendix: Impact on the Financial Statements </w:t>
      </w:r>
    </w:p>
    <w:p w14:paraId="0B29D453" w14:textId="77777777" w:rsidR="00057D96" w:rsidRDefault="00057D96" w:rsidP="00057D96">
      <w:pPr>
        <w:spacing w:before="10" w:after="0" w:line="220" w:lineRule="exact"/>
      </w:pPr>
    </w:p>
    <w:p w14:paraId="5EC32D8C" w14:textId="77777777" w:rsidR="00057D96" w:rsidRPr="007D7DC9" w:rsidRDefault="00057D96" w:rsidP="00057D96">
      <w:pPr>
        <w:spacing w:before="10" w:after="0" w:line="220" w:lineRule="exact"/>
        <w:rPr>
          <w:rFonts w:ascii="Arial" w:hAnsi="Arial" w:cs="Arial"/>
          <w:lang w:val="en-GB"/>
        </w:rPr>
      </w:pPr>
    </w:p>
    <w:p w14:paraId="00B732F3" w14:textId="77777777" w:rsidR="00057D96" w:rsidRPr="0018088E" w:rsidRDefault="00057D96" w:rsidP="00057D96">
      <w:pPr>
        <w:pStyle w:val="BodyText"/>
        <w:kinsoku w:val="0"/>
        <w:spacing w:before="12" w:after="0"/>
        <w:ind w:left="142" w:right="1230"/>
        <w:jc w:val="left"/>
        <w:rPr>
          <w:rFonts w:ascii="FS Lola" w:eastAsiaTheme="minorEastAsia" w:hAnsi="FS Lola" w:cs="FS Lola"/>
          <w:bCs/>
          <w:color w:val="4C4C4E"/>
          <w:sz w:val="24"/>
          <w:szCs w:val="24"/>
          <w:lang w:eastAsia="en-GB"/>
        </w:rPr>
      </w:pPr>
      <w:r w:rsidRPr="0018088E">
        <w:rPr>
          <w:rFonts w:ascii="FS Lola" w:eastAsiaTheme="minorEastAsia" w:hAnsi="FS Lola" w:cs="FS Lola"/>
          <w:bCs/>
          <w:color w:val="4C4C4E"/>
          <w:sz w:val="24"/>
          <w:szCs w:val="24"/>
          <w:lang w:eastAsia="en-GB"/>
        </w:rPr>
        <w:t>Consolidated Statement of Financial Activities for</w:t>
      </w:r>
      <w:r>
        <w:rPr>
          <w:rFonts w:ascii="Arial" w:hAnsi="Arial" w:cs="Arial"/>
          <w:b/>
          <w:bCs/>
          <w:color w:val="231F20"/>
          <w:sz w:val="24"/>
          <w:szCs w:val="24"/>
          <w:lang w:eastAsia="en-GB"/>
        </w:rPr>
        <w:t xml:space="preserve"> </w:t>
      </w:r>
      <w:r w:rsidRPr="0018088E">
        <w:rPr>
          <w:rFonts w:ascii="FS Lola" w:eastAsiaTheme="minorEastAsia" w:hAnsi="FS Lola" w:cs="FS Lola"/>
          <w:bCs/>
          <w:color w:val="4C4C4E"/>
          <w:sz w:val="24"/>
          <w:szCs w:val="24"/>
          <w:lang w:eastAsia="en-GB"/>
        </w:rPr>
        <w:t>Charity A for year ending 31 March 20x2</w:t>
      </w:r>
    </w:p>
    <w:p w14:paraId="0F2A34A6" w14:textId="77777777" w:rsidR="00057D96" w:rsidRPr="00E06556" w:rsidRDefault="00057D96" w:rsidP="00057D96">
      <w:pPr>
        <w:pStyle w:val="TableParagraph"/>
        <w:kinsoku w:val="0"/>
        <w:overflowPunct w:val="0"/>
        <w:spacing w:before="0" w:line="246" w:lineRule="exact"/>
        <w:ind w:left="3935" w:right="47" w:firstLine="385"/>
        <w:jc w:val="right"/>
        <w:rPr>
          <w:b/>
          <w:bCs/>
          <w:color w:val="231F20"/>
          <w:sz w:val="12"/>
          <w:szCs w:val="22"/>
        </w:rPr>
      </w:pPr>
    </w:p>
    <w:tbl>
      <w:tblPr>
        <w:tblW w:w="9071" w:type="dxa"/>
        <w:tblInd w:w="85" w:type="dxa"/>
        <w:tblLayout w:type="fixed"/>
        <w:tblCellMar>
          <w:left w:w="0" w:type="dxa"/>
          <w:right w:w="0" w:type="dxa"/>
        </w:tblCellMar>
        <w:tblLook w:val="0000" w:firstRow="0" w:lastRow="0" w:firstColumn="0" w:lastColumn="0" w:noHBand="0" w:noVBand="0"/>
      </w:tblPr>
      <w:tblGrid>
        <w:gridCol w:w="3288"/>
        <w:gridCol w:w="964"/>
        <w:gridCol w:w="964"/>
        <w:gridCol w:w="964"/>
        <w:gridCol w:w="964"/>
        <w:gridCol w:w="963"/>
        <w:gridCol w:w="964"/>
      </w:tblGrid>
      <w:tr w:rsidR="00057D96" w:rsidRPr="002C0013" w14:paraId="3607C065" w14:textId="77777777" w:rsidTr="0011453F">
        <w:trPr>
          <w:trHeight w:hRule="exact" w:val="1530"/>
        </w:trPr>
        <w:tc>
          <w:tcPr>
            <w:tcW w:w="3288" w:type="dxa"/>
            <w:tcBorders>
              <w:top w:val="single" w:sz="4" w:space="0" w:color="4C4C4E"/>
              <w:left w:val="single" w:sz="4" w:space="0" w:color="4C4C4E"/>
              <w:bottom w:val="single" w:sz="4" w:space="0" w:color="92D050"/>
              <w:right w:val="single" w:sz="4" w:space="0" w:color="4C4C4E"/>
            </w:tcBorders>
            <w:shd w:val="solid" w:color="D1D2D4" w:fill="auto"/>
            <w:tcMar>
              <w:top w:w="85" w:type="dxa"/>
              <w:left w:w="85" w:type="dxa"/>
              <w:bottom w:w="85" w:type="dxa"/>
              <w:right w:w="85" w:type="dxa"/>
            </w:tcMar>
            <w:vAlign w:val="center"/>
          </w:tcPr>
          <w:p w14:paraId="613289C3"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4" w:space="0" w:color="4C4C4E"/>
              <w:left w:val="single" w:sz="4" w:space="0" w:color="4C4C4E"/>
              <w:bottom w:val="single" w:sz="4" w:space="0" w:color="92D050"/>
              <w:right w:val="single" w:sz="4" w:space="0" w:color="4C4C4E"/>
            </w:tcBorders>
            <w:shd w:val="solid" w:color="D1D2D4" w:fill="auto"/>
            <w:textDirection w:val="btLr"/>
          </w:tcPr>
          <w:p w14:paraId="6ADBF1CA" w14:textId="77777777" w:rsidR="00057D96" w:rsidRPr="002C0013" w:rsidRDefault="00057D96" w:rsidP="0011453F">
            <w:pPr>
              <w:pStyle w:val="TableText-Bold-CentreTables"/>
              <w:rPr>
                <w:sz w:val="22"/>
                <w:szCs w:val="22"/>
              </w:rPr>
            </w:pPr>
            <w:r w:rsidRPr="002C0013">
              <w:rPr>
                <w:sz w:val="22"/>
                <w:szCs w:val="22"/>
              </w:rPr>
              <w:t>Note Number</w:t>
            </w:r>
          </w:p>
        </w:tc>
        <w:tc>
          <w:tcPr>
            <w:tcW w:w="964" w:type="dxa"/>
            <w:tcBorders>
              <w:top w:val="single" w:sz="4" w:space="0" w:color="4C4C4E"/>
              <w:left w:val="single" w:sz="4" w:space="0" w:color="4C4C4E"/>
              <w:bottom w:val="single" w:sz="4" w:space="0" w:color="92D050"/>
              <w:right w:val="single" w:sz="4" w:space="0" w:color="4C4C4E"/>
            </w:tcBorders>
            <w:shd w:val="solid" w:color="D1D2D4" w:fill="auto"/>
            <w:tcMar>
              <w:top w:w="85" w:type="dxa"/>
              <w:left w:w="85" w:type="dxa"/>
              <w:bottom w:w="85" w:type="dxa"/>
              <w:right w:w="85" w:type="dxa"/>
            </w:tcMar>
            <w:textDirection w:val="btLr"/>
            <w:vAlign w:val="center"/>
          </w:tcPr>
          <w:p w14:paraId="12D7C2C7" w14:textId="77777777" w:rsidR="00057D96" w:rsidRPr="002C0013" w:rsidRDefault="00057D96" w:rsidP="0011453F">
            <w:pPr>
              <w:pStyle w:val="TableText-Bold-CentreTables"/>
              <w:rPr>
                <w:sz w:val="22"/>
                <w:szCs w:val="22"/>
              </w:rPr>
            </w:pPr>
            <w:r w:rsidRPr="002C0013">
              <w:rPr>
                <w:sz w:val="22"/>
                <w:szCs w:val="22"/>
              </w:rPr>
              <w:t>Unrestricted funds</w:t>
            </w:r>
          </w:p>
        </w:tc>
        <w:tc>
          <w:tcPr>
            <w:tcW w:w="964" w:type="dxa"/>
            <w:tcBorders>
              <w:top w:val="single" w:sz="4" w:space="0" w:color="4C4C4E"/>
              <w:left w:val="single" w:sz="4" w:space="0" w:color="4C4C4E"/>
              <w:bottom w:val="single" w:sz="4" w:space="0" w:color="92D050"/>
              <w:right w:val="single" w:sz="4" w:space="0" w:color="4C4C4E"/>
            </w:tcBorders>
            <w:shd w:val="solid" w:color="D1D2D4" w:fill="auto"/>
            <w:tcMar>
              <w:top w:w="85" w:type="dxa"/>
              <w:left w:w="85" w:type="dxa"/>
              <w:bottom w:w="85" w:type="dxa"/>
              <w:right w:w="85" w:type="dxa"/>
            </w:tcMar>
            <w:textDirection w:val="btLr"/>
            <w:vAlign w:val="center"/>
          </w:tcPr>
          <w:p w14:paraId="7A581173" w14:textId="77777777" w:rsidR="00057D96" w:rsidRPr="002C0013" w:rsidRDefault="00057D96" w:rsidP="0011453F">
            <w:pPr>
              <w:pStyle w:val="TableText-Bold-CentreTables"/>
              <w:rPr>
                <w:sz w:val="22"/>
                <w:szCs w:val="22"/>
              </w:rPr>
            </w:pPr>
            <w:r w:rsidRPr="002C0013">
              <w:rPr>
                <w:sz w:val="22"/>
                <w:szCs w:val="22"/>
              </w:rPr>
              <w:t>Restricted funds</w:t>
            </w:r>
          </w:p>
        </w:tc>
        <w:tc>
          <w:tcPr>
            <w:tcW w:w="964" w:type="dxa"/>
            <w:tcBorders>
              <w:top w:val="single" w:sz="4" w:space="0" w:color="4C4C4E"/>
              <w:left w:val="single" w:sz="4" w:space="0" w:color="4C4C4E"/>
              <w:bottom w:val="single" w:sz="4" w:space="0" w:color="92D050"/>
              <w:right w:val="single" w:sz="4" w:space="0" w:color="4C4C4E"/>
            </w:tcBorders>
            <w:shd w:val="solid" w:color="D1D2D4" w:fill="auto"/>
            <w:tcMar>
              <w:top w:w="85" w:type="dxa"/>
              <w:left w:w="85" w:type="dxa"/>
              <w:bottom w:w="85" w:type="dxa"/>
              <w:right w:w="85" w:type="dxa"/>
            </w:tcMar>
            <w:textDirection w:val="btLr"/>
            <w:vAlign w:val="center"/>
          </w:tcPr>
          <w:p w14:paraId="1FA25BB8" w14:textId="77777777" w:rsidR="00057D96" w:rsidRPr="002C0013" w:rsidRDefault="00057D96" w:rsidP="0011453F">
            <w:pPr>
              <w:pStyle w:val="TableText-Bold-CentreTables"/>
              <w:rPr>
                <w:sz w:val="22"/>
                <w:szCs w:val="22"/>
              </w:rPr>
            </w:pPr>
            <w:r w:rsidRPr="002C0013">
              <w:rPr>
                <w:sz w:val="22"/>
                <w:szCs w:val="22"/>
              </w:rPr>
              <w:t>Endowment funds</w:t>
            </w:r>
          </w:p>
        </w:tc>
        <w:tc>
          <w:tcPr>
            <w:tcW w:w="963" w:type="dxa"/>
            <w:tcBorders>
              <w:top w:val="single" w:sz="4" w:space="0" w:color="4C4C4E"/>
              <w:left w:val="single" w:sz="4" w:space="0" w:color="4C4C4E"/>
              <w:bottom w:val="single" w:sz="4" w:space="0" w:color="92D050"/>
              <w:right w:val="single" w:sz="4" w:space="0" w:color="4C4C4E"/>
            </w:tcBorders>
            <w:shd w:val="solid" w:color="D1D2D4" w:fill="auto"/>
            <w:tcMar>
              <w:top w:w="85" w:type="dxa"/>
              <w:left w:w="85" w:type="dxa"/>
              <w:bottom w:w="85" w:type="dxa"/>
              <w:right w:w="85" w:type="dxa"/>
            </w:tcMar>
            <w:textDirection w:val="btLr"/>
            <w:vAlign w:val="center"/>
          </w:tcPr>
          <w:p w14:paraId="32A56DE6" w14:textId="77777777" w:rsidR="00057D96" w:rsidRPr="002C0013" w:rsidRDefault="00057D96" w:rsidP="0011453F">
            <w:pPr>
              <w:pStyle w:val="TableText-Bold-CentreTables"/>
              <w:rPr>
                <w:sz w:val="22"/>
                <w:szCs w:val="22"/>
              </w:rPr>
            </w:pPr>
            <w:r w:rsidRPr="002C0013">
              <w:rPr>
                <w:sz w:val="22"/>
                <w:szCs w:val="22"/>
              </w:rPr>
              <w:t>Total funds for 20x1/20x2</w:t>
            </w:r>
          </w:p>
        </w:tc>
        <w:tc>
          <w:tcPr>
            <w:tcW w:w="964" w:type="dxa"/>
            <w:tcBorders>
              <w:top w:val="single" w:sz="4" w:space="0" w:color="4C4C4E"/>
              <w:left w:val="single" w:sz="4" w:space="0" w:color="4C4C4E"/>
              <w:bottom w:val="single" w:sz="4" w:space="0" w:color="92D050"/>
              <w:right w:val="single" w:sz="4" w:space="0" w:color="4C4C4E"/>
            </w:tcBorders>
            <w:shd w:val="solid" w:color="D1D2D4" w:fill="auto"/>
            <w:tcMar>
              <w:top w:w="85" w:type="dxa"/>
              <w:left w:w="85" w:type="dxa"/>
              <w:bottom w:w="85" w:type="dxa"/>
              <w:right w:w="85" w:type="dxa"/>
            </w:tcMar>
            <w:textDirection w:val="btLr"/>
            <w:vAlign w:val="center"/>
          </w:tcPr>
          <w:p w14:paraId="0F75D20C" w14:textId="77777777" w:rsidR="00057D96" w:rsidRPr="002C0013" w:rsidRDefault="00057D96" w:rsidP="0011453F">
            <w:pPr>
              <w:pStyle w:val="TableText-Bold-CentreTables"/>
              <w:rPr>
                <w:sz w:val="22"/>
                <w:szCs w:val="22"/>
              </w:rPr>
            </w:pPr>
            <w:r w:rsidRPr="002C0013">
              <w:rPr>
                <w:sz w:val="22"/>
                <w:szCs w:val="22"/>
              </w:rPr>
              <w:t>Total funds for 20x0/20x1</w:t>
            </w:r>
          </w:p>
        </w:tc>
      </w:tr>
      <w:tr w:rsidR="00057D96" w:rsidRPr="002C0013" w14:paraId="202EB82B" w14:textId="77777777" w:rsidTr="0011453F">
        <w:trPr>
          <w:trHeight w:val="60"/>
        </w:trPr>
        <w:tc>
          <w:tcPr>
            <w:tcW w:w="3288" w:type="dxa"/>
            <w:tcBorders>
              <w:top w:val="single" w:sz="4" w:space="0" w:color="92D050"/>
              <w:left w:val="single" w:sz="4" w:space="0" w:color="4C4C4E"/>
              <w:bottom w:val="single" w:sz="4" w:space="0" w:color="4C4C4E"/>
              <w:right w:val="single" w:sz="4" w:space="0" w:color="4C4C4E"/>
            </w:tcBorders>
            <w:shd w:val="solid" w:color="D1D2D4" w:fill="auto"/>
            <w:tcMar>
              <w:top w:w="85" w:type="dxa"/>
              <w:left w:w="85" w:type="dxa"/>
              <w:bottom w:w="85" w:type="dxa"/>
              <w:right w:w="85" w:type="dxa"/>
            </w:tcMar>
          </w:tcPr>
          <w:p w14:paraId="626CB8B5"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4" w:space="0" w:color="92D050"/>
              <w:left w:val="single" w:sz="4" w:space="0" w:color="4C4C4E"/>
              <w:bottom w:val="single" w:sz="4" w:space="0" w:color="4C4C4E"/>
              <w:right w:val="single" w:sz="4" w:space="0" w:color="4C4C4E"/>
            </w:tcBorders>
            <w:shd w:val="solid" w:color="D1D2D4" w:fill="auto"/>
          </w:tcPr>
          <w:p w14:paraId="7FF6E5AC" w14:textId="77777777" w:rsidR="00057D96" w:rsidRPr="002C0013" w:rsidRDefault="00057D96" w:rsidP="0011453F">
            <w:pPr>
              <w:pStyle w:val="TableText-Bold-CentreTables"/>
              <w:rPr>
                <w:sz w:val="22"/>
                <w:szCs w:val="22"/>
              </w:rPr>
            </w:pPr>
          </w:p>
        </w:tc>
        <w:tc>
          <w:tcPr>
            <w:tcW w:w="964" w:type="dxa"/>
            <w:tcBorders>
              <w:top w:val="single" w:sz="4" w:space="0" w:color="92D050"/>
              <w:left w:val="single" w:sz="4" w:space="0" w:color="4C4C4E"/>
              <w:bottom w:val="single" w:sz="4" w:space="0" w:color="4C4C4E"/>
              <w:right w:val="single" w:sz="4" w:space="0" w:color="4C4C4E"/>
            </w:tcBorders>
            <w:shd w:val="solid" w:color="D1D2D4" w:fill="auto"/>
            <w:tcMar>
              <w:top w:w="85" w:type="dxa"/>
              <w:left w:w="85" w:type="dxa"/>
              <w:bottom w:w="85" w:type="dxa"/>
              <w:right w:w="85" w:type="dxa"/>
            </w:tcMar>
          </w:tcPr>
          <w:p w14:paraId="3DD5E33B" w14:textId="77777777" w:rsidR="00057D96" w:rsidRPr="002C0013" w:rsidRDefault="00057D96" w:rsidP="0011453F">
            <w:pPr>
              <w:pStyle w:val="TableText-Bold-CentreTables"/>
              <w:rPr>
                <w:sz w:val="22"/>
                <w:szCs w:val="22"/>
              </w:rPr>
            </w:pPr>
            <w:r w:rsidRPr="002C0013">
              <w:rPr>
                <w:sz w:val="22"/>
                <w:szCs w:val="22"/>
              </w:rPr>
              <w:t>£’m</w:t>
            </w:r>
          </w:p>
        </w:tc>
        <w:tc>
          <w:tcPr>
            <w:tcW w:w="964" w:type="dxa"/>
            <w:tcBorders>
              <w:top w:val="single" w:sz="4" w:space="0" w:color="92D050"/>
              <w:left w:val="single" w:sz="4" w:space="0" w:color="4C4C4E"/>
              <w:bottom w:val="single" w:sz="4" w:space="0" w:color="4C4C4E"/>
              <w:right w:val="single" w:sz="4" w:space="0" w:color="4C4C4E"/>
            </w:tcBorders>
            <w:shd w:val="solid" w:color="D1D2D4" w:fill="auto"/>
            <w:tcMar>
              <w:top w:w="85" w:type="dxa"/>
              <w:left w:w="85" w:type="dxa"/>
              <w:bottom w:w="85" w:type="dxa"/>
              <w:right w:w="85" w:type="dxa"/>
            </w:tcMar>
          </w:tcPr>
          <w:p w14:paraId="517B3010" w14:textId="77777777" w:rsidR="00057D96" w:rsidRPr="002C0013" w:rsidRDefault="00057D96" w:rsidP="0011453F">
            <w:pPr>
              <w:pStyle w:val="TableText-Bold-CentreTables"/>
              <w:rPr>
                <w:sz w:val="22"/>
                <w:szCs w:val="22"/>
              </w:rPr>
            </w:pPr>
            <w:r w:rsidRPr="002C0013">
              <w:rPr>
                <w:sz w:val="22"/>
                <w:szCs w:val="22"/>
              </w:rPr>
              <w:t>£’m</w:t>
            </w:r>
          </w:p>
        </w:tc>
        <w:tc>
          <w:tcPr>
            <w:tcW w:w="964" w:type="dxa"/>
            <w:tcBorders>
              <w:top w:val="single" w:sz="4" w:space="0" w:color="92D050"/>
              <w:left w:val="single" w:sz="4" w:space="0" w:color="4C4C4E"/>
              <w:bottom w:val="single" w:sz="4" w:space="0" w:color="4C4C4E"/>
              <w:right w:val="single" w:sz="4" w:space="0" w:color="4C4C4E"/>
            </w:tcBorders>
            <w:shd w:val="solid" w:color="D1D2D4" w:fill="auto"/>
            <w:tcMar>
              <w:top w:w="85" w:type="dxa"/>
              <w:left w:w="85" w:type="dxa"/>
              <w:bottom w:w="85" w:type="dxa"/>
              <w:right w:w="85" w:type="dxa"/>
            </w:tcMar>
          </w:tcPr>
          <w:p w14:paraId="7DEFC9A6" w14:textId="77777777" w:rsidR="00057D96" w:rsidRPr="002C0013" w:rsidRDefault="00057D96" w:rsidP="0011453F">
            <w:pPr>
              <w:pStyle w:val="TableText-Bold-CentreTables"/>
              <w:rPr>
                <w:sz w:val="22"/>
                <w:szCs w:val="22"/>
              </w:rPr>
            </w:pPr>
            <w:r w:rsidRPr="002C0013">
              <w:rPr>
                <w:sz w:val="22"/>
                <w:szCs w:val="22"/>
              </w:rPr>
              <w:t>£’m</w:t>
            </w:r>
          </w:p>
        </w:tc>
        <w:tc>
          <w:tcPr>
            <w:tcW w:w="963" w:type="dxa"/>
            <w:tcBorders>
              <w:top w:val="single" w:sz="4" w:space="0" w:color="92D050"/>
              <w:left w:val="single" w:sz="4" w:space="0" w:color="4C4C4E"/>
              <w:bottom w:val="single" w:sz="4" w:space="0" w:color="4C4C4E"/>
              <w:right w:val="single" w:sz="4" w:space="0" w:color="4C4C4E"/>
            </w:tcBorders>
            <w:shd w:val="solid" w:color="D1D2D4" w:fill="auto"/>
            <w:tcMar>
              <w:top w:w="85" w:type="dxa"/>
              <w:left w:w="85" w:type="dxa"/>
              <w:bottom w:w="85" w:type="dxa"/>
              <w:right w:w="85" w:type="dxa"/>
            </w:tcMar>
          </w:tcPr>
          <w:p w14:paraId="7317DE76" w14:textId="77777777" w:rsidR="00057D96" w:rsidRPr="002C0013" w:rsidRDefault="00057D96" w:rsidP="0011453F">
            <w:pPr>
              <w:pStyle w:val="TableText-Bold-CentreTables"/>
              <w:rPr>
                <w:sz w:val="22"/>
                <w:szCs w:val="22"/>
              </w:rPr>
            </w:pPr>
            <w:r w:rsidRPr="002C0013">
              <w:rPr>
                <w:sz w:val="22"/>
                <w:szCs w:val="22"/>
              </w:rPr>
              <w:t>£’m</w:t>
            </w:r>
          </w:p>
        </w:tc>
        <w:tc>
          <w:tcPr>
            <w:tcW w:w="964" w:type="dxa"/>
            <w:tcBorders>
              <w:top w:val="single" w:sz="4" w:space="0" w:color="92D050"/>
              <w:left w:val="single" w:sz="4" w:space="0" w:color="4C4C4E"/>
              <w:bottom w:val="single" w:sz="4" w:space="0" w:color="4C4C4E"/>
              <w:right w:val="single" w:sz="4" w:space="0" w:color="4C4C4E"/>
            </w:tcBorders>
            <w:shd w:val="solid" w:color="D1D2D4" w:fill="auto"/>
            <w:tcMar>
              <w:top w:w="85" w:type="dxa"/>
              <w:left w:w="85" w:type="dxa"/>
              <w:bottom w:w="85" w:type="dxa"/>
              <w:right w:w="85" w:type="dxa"/>
            </w:tcMar>
          </w:tcPr>
          <w:p w14:paraId="75BE4A21" w14:textId="77777777" w:rsidR="00057D96" w:rsidRPr="002C0013" w:rsidRDefault="00057D96" w:rsidP="0011453F">
            <w:pPr>
              <w:pStyle w:val="TableText-Bold-CentreTables"/>
              <w:rPr>
                <w:sz w:val="22"/>
                <w:szCs w:val="22"/>
              </w:rPr>
            </w:pPr>
            <w:r w:rsidRPr="002C0013">
              <w:rPr>
                <w:sz w:val="22"/>
                <w:szCs w:val="22"/>
              </w:rPr>
              <w:t>£’m</w:t>
            </w:r>
          </w:p>
        </w:tc>
      </w:tr>
      <w:tr w:rsidR="00057D96" w:rsidRPr="002C0013" w14:paraId="15E883C7"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B5C1DEB" w14:textId="77777777" w:rsidR="00057D96" w:rsidRPr="002C0013" w:rsidRDefault="00057D96" w:rsidP="0011453F">
            <w:pPr>
              <w:pStyle w:val="TableText-Bold-LeftTables"/>
              <w:rPr>
                <w:sz w:val="22"/>
                <w:szCs w:val="22"/>
              </w:rPr>
            </w:pPr>
            <w:r w:rsidRPr="002C0013">
              <w:rPr>
                <w:sz w:val="22"/>
                <w:szCs w:val="22"/>
              </w:rPr>
              <w:t>Income and endowments from:</w:t>
            </w:r>
          </w:p>
        </w:tc>
        <w:tc>
          <w:tcPr>
            <w:tcW w:w="964" w:type="dxa"/>
            <w:tcBorders>
              <w:top w:val="single" w:sz="4" w:space="0" w:color="4C4C4E"/>
              <w:left w:val="single" w:sz="4" w:space="0" w:color="4C4C4E"/>
              <w:bottom w:val="single" w:sz="4" w:space="0" w:color="4C4C4E"/>
              <w:right w:val="single" w:sz="4" w:space="0" w:color="4C4C4E"/>
            </w:tcBorders>
          </w:tcPr>
          <w:p w14:paraId="57F4811C"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A09E69D"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8E0EDE6"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8137ABA"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3" w:type="dxa"/>
            <w:tcBorders>
              <w:top w:val="single" w:sz="4"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1E581A2C"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4F0D357"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r>
      <w:tr w:rsidR="00057D96" w:rsidRPr="002C0013" w14:paraId="4FB68C01"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4143499" w14:textId="77777777" w:rsidR="00057D96" w:rsidRPr="002C0013" w:rsidRDefault="00057D96" w:rsidP="0011453F">
            <w:pPr>
              <w:pStyle w:val="TableText-LeftTables"/>
              <w:rPr>
                <w:sz w:val="22"/>
                <w:szCs w:val="22"/>
              </w:rPr>
            </w:pPr>
            <w:r w:rsidRPr="002C0013">
              <w:rPr>
                <w:sz w:val="22"/>
                <w:szCs w:val="22"/>
              </w:rPr>
              <w:t>Donations and legacies</w:t>
            </w:r>
          </w:p>
        </w:tc>
        <w:tc>
          <w:tcPr>
            <w:tcW w:w="964" w:type="dxa"/>
            <w:tcBorders>
              <w:top w:val="single" w:sz="4" w:space="0" w:color="4C4C4E"/>
              <w:left w:val="single" w:sz="4" w:space="0" w:color="4C4C4E"/>
              <w:bottom w:val="single" w:sz="4" w:space="0" w:color="4C4C4E"/>
              <w:right w:val="single" w:sz="4" w:space="0" w:color="4C4C4E"/>
            </w:tcBorders>
          </w:tcPr>
          <w:p w14:paraId="66329A1C"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2</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E4F1DC8"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65.3</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C3653ED"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20.3</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B3E95DF"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3" w:type="dxa"/>
            <w:tcBorders>
              <w:top w:val="single" w:sz="4"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3B085FB5"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85.6</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B4C7879"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39.3</w:t>
            </w:r>
          </w:p>
        </w:tc>
      </w:tr>
      <w:tr w:rsidR="00057D96" w:rsidRPr="002C0013" w14:paraId="294D5088"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925D83C" w14:textId="77777777" w:rsidR="00057D96" w:rsidRPr="002C0013" w:rsidRDefault="00057D96" w:rsidP="0011453F">
            <w:pPr>
              <w:pStyle w:val="TableText-LeftTables"/>
              <w:rPr>
                <w:sz w:val="22"/>
                <w:szCs w:val="22"/>
              </w:rPr>
            </w:pPr>
            <w:r w:rsidRPr="002C0013">
              <w:rPr>
                <w:sz w:val="22"/>
                <w:szCs w:val="22"/>
              </w:rPr>
              <w:t>Charitable activities</w:t>
            </w:r>
          </w:p>
        </w:tc>
        <w:tc>
          <w:tcPr>
            <w:tcW w:w="964" w:type="dxa"/>
            <w:tcBorders>
              <w:top w:val="single" w:sz="4" w:space="0" w:color="4C4C4E"/>
              <w:left w:val="single" w:sz="4" w:space="0" w:color="4C4C4E"/>
              <w:bottom w:val="single" w:sz="4" w:space="0" w:color="4C4C4E"/>
              <w:right w:val="single" w:sz="4" w:space="0" w:color="4C4C4E"/>
            </w:tcBorders>
          </w:tcPr>
          <w:p w14:paraId="2BE52F6B"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3</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258E980"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35.1</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8028DDE"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5.8</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5096A99"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3" w:type="dxa"/>
            <w:tcBorders>
              <w:top w:val="single" w:sz="4"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254B2741"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40.9</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F2DC0E1"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22.1</w:t>
            </w:r>
          </w:p>
        </w:tc>
      </w:tr>
      <w:tr w:rsidR="00057D96" w:rsidRPr="002C0013" w14:paraId="17E24135"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6172E40" w14:textId="77777777" w:rsidR="00057D96" w:rsidRPr="002C0013" w:rsidRDefault="00057D96" w:rsidP="0011453F">
            <w:pPr>
              <w:pStyle w:val="TableText-LeftTables"/>
              <w:rPr>
                <w:sz w:val="22"/>
                <w:szCs w:val="22"/>
              </w:rPr>
            </w:pPr>
            <w:r w:rsidRPr="002C0013">
              <w:rPr>
                <w:sz w:val="22"/>
                <w:szCs w:val="22"/>
              </w:rPr>
              <w:t>Other trading activities</w:t>
            </w:r>
          </w:p>
        </w:tc>
        <w:tc>
          <w:tcPr>
            <w:tcW w:w="964" w:type="dxa"/>
            <w:tcBorders>
              <w:top w:val="single" w:sz="4" w:space="0" w:color="4C4C4E"/>
              <w:left w:val="single" w:sz="4" w:space="0" w:color="4C4C4E"/>
              <w:bottom w:val="single" w:sz="4" w:space="0" w:color="4C4C4E"/>
              <w:right w:val="single" w:sz="4" w:space="0" w:color="4C4C4E"/>
            </w:tcBorders>
          </w:tcPr>
          <w:p w14:paraId="1256139C"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4</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B3B10A8"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6.3</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3FAAD5B"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2D98254"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3" w:type="dxa"/>
            <w:tcBorders>
              <w:top w:val="single" w:sz="4"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1D69BD8A"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6.3</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C9915B2"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4.5</w:t>
            </w:r>
          </w:p>
        </w:tc>
      </w:tr>
      <w:tr w:rsidR="00057D96" w:rsidRPr="002C0013" w14:paraId="5A0AB30E"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DEC4553" w14:textId="77777777" w:rsidR="00057D96" w:rsidRPr="002C0013" w:rsidRDefault="00057D96" w:rsidP="0011453F">
            <w:pPr>
              <w:pStyle w:val="TableText-LeftTables"/>
              <w:rPr>
                <w:sz w:val="22"/>
                <w:szCs w:val="22"/>
              </w:rPr>
            </w:pPr>
            <w:r w:rsidRPr="002C0013">
              <w:rPr>
                <w:sz w:val="22"/>
                <w:szCs w:val="22"/>
              </w:rPr>
              <w:t>Investments</w:t>
            </w:r>
          </w:p>
        </w:tc>
        <w:tc>
          <w:tcPr>
            <w:tcW w:w="964" w:type="dxa"/>
            <w:tcBorders>
              <w:top w:val="single" w:sz="4" w:space="0" w:color="4C4C4E"/>
              <w:left w:val="single" w:sz="4" w:space="0" w:color="4C4C4E"/>
              <w:bottom w:val="single" w:sz="4" w:space="0" w:color="4C4C4E"/>
              <w:right w:val="single" w:sz="4" w:space="0" w:color="4C4C4E"/>
            </w:tcBorders>
          </w:tcPr>
          <w:p w14:paraId="4C2C6E66"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5</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F94127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1.1</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E94A5FC"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0.5</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7B09714"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3" w:type="dxa"/>
            <w:tcBorders>
              <w:top w:val="single" w:sz="4"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0CA0AEA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1.6</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B586AED"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2.1</w:t>
            </w:r>
          </w:p>
        </w:tc>
      </w:tr>
      <w:tr w:rsidR="00057D96" w:rsidRPr="002C0013" w14:paraId="132FB33A"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783F953" w14:textId="77777777" w:rsidR="00057D96" w:rsidRPr="002C0013" w:rsidRDefault="00057D96" w:rsidP="0011453F">
            <w:pPr>
              <w:pStyle w:val="TableText-LeftTables"/>
              <w:rPr>
                <w:sz w:val="22"/>
                <w:szCs w:val="22"/>
              </w:rPr>
            </w:pPr>
            <w:r w:rsidRPr="002C0013">
              <w:rPr>
                <w:sz w:val="22"/>
                <w:szCs w:val="22"/>
              </w:rPr>
              <w:t>Other</w:t>
            </w:r>
          </w:p>
        </w:tc>
        <w:tc>
          <w:tcPr>
            <w:tcW w:w="964" w:type="dxa"/>
            <w:tcBorders>
              <w:top w:val="single" w:sz="4" w:space="0" w:color="4C4C4E"/>
              <w:left w:val="single" w:sz="4" w:space="0" w:color="4C4C4E"/>
              <w:bottom w:val="single" w:sz="8" w:space="0" w:color="4C4C4E"/>
              <w:right w:val="single" w:sz="4" w:space="0" w:color="4C4C4E"/>
            </w:tcBorders>
          </w:tcPr>
          <w:p w14:paraId="4D00CBCE"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6</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329771D5"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2.4</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76F6C39B"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73BAF93B"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3" w:type="dxa"/>
            <w:tcBorders>
              <w:top w:val="single" w:sz="4" w:space="0" w:color="4C4C4E"/>
              <w:left w:val="single" w:sz="4" w:space="0" w:color="4C4C4E"/>
              <w:bottom w:val="single" w:sz="8" w:space="0" w:color="4C4C4E"/>
              <w:right w:val="single" w:sz="4" w:space="0" w:color="4C4C4E"/>
            </w:tcBorders>
            <w:shd w:val="clear" w:color="auto" w:fill="D9D9D9" w:themeFill="background1" w:themeFillShade="D9"/>
            <w:tcMar>
              <w:top w:w="85" w:type="dxa"/>
              <w:left w:w="85" w:type="dxa"/>
              <w:bottom w:w="85" w:type="dxa"/>
              <w:right w:w="85" w:type="dxa"/>
            </w:tcMar>
          </w:tcPr>
          <w:p w14:paraId="66F84A3C"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2.4</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5E44DF19"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0.2</w:t>
            </w:r>
          </w:p>
        </w:tc>
      </w:tr>
      <w:tr w:rsidR="00057D96" w:rsidRPr="002C0013" w14:paraId="16650649"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7FB7630" w14:textId="77777777" w:rsidR="00057D96" w:rsidRPr="002C0013" w:rsidRDefault="00057D96" w:rsidP="0011453F">
            <w:pPr>
              <w:pStyle w:val="TableText-Bold-LeftTables"/>
              <w:rPr>
                <w:sz w:val="22"/>
                <w:szCs w:val="22"/>
              </w:rPr>
            </w:pPr>
            <w:r w:rsidRPr="002C0013">
              <w:rPr>
                <w:sz w:val="22"/>
                <w:szCs w:val="22"/>
              </w:rPr>
              <w:t>Total</w:t>
            </w:r>
          </w:p>
        </w:tc>
        <w:tc>
          <w:tcPr>
            <w:tcW w:w="964" w:type="dxa"/>
            <w:tcBorders>
              <w:top w:val="single" w:sz="8" w:space="0" w:color="4C4C4E"/>
              <w:left w:val="single" w:sz="4" w:space="0" w:color="4C4C4E"/>
              <w:bottom w:val="single" w:sz="8" w:space="0" w:color="4C4C4E"/>
              <w:right w:val="single" w:sz="4" w:space="0" w:color="4C4C4E"/>
            </w:tcBorders>
          </w:tcPr>
          <w:p w14:paraId="74F1D92A"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7D251644"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110.2</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12D43235"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26.6</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7196C656"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w:t>
            </w:r>
          </w:p>
        </w:tc>
        <w:tc>
          <w:tcPr>
            <w:tcW w:w="963" w:type="dxa"/>
            <w:tcBorders>
              <w:top w:val="single" w:sz="8" w:space="0" w:color="4C4C4E"/>
              <w:left w:val="single" w:sz="4" w:space="0" w:color="4C4C4E"/>
              <w:bottom w:val="single" w:sz="8" w:space="0" w:color="4C4C4E"/>
              <w:right w:val="single" w:sz="4" w:space="0" w:color="4C4C4E"/>
            </w:tcBorders>
            <w:shd w:val="clear" w:color="auto" w:fill="D9D9D9" w:themeFill="background1" w:themeFillShade="D9"/>
            <w:tcMar>
              <w:top w:w="85" w:type="dxa"/>
              <w:left w:w="85" w:type="dxa"/>
              <w:bottom w:w="85" w:type="dxa"/>
              <w:right w:w="85" w:type="dxa"/>
            </w:tcMar>
          </w:tcPr>
          <w:p w14:paraId="4043BC17"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136.8</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01939919"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68.2</w:t>
            </w:r>
          </w:p>
        </w:tc>
      </w:tr>
      <w:tr w:rsidR="00057D96" w:rsidRPr="002C0013" w14:paraId="418B5141"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CAEECD2" w14:textId="77777777" w:rsidR="00057D96" w:rsidRPr="002C0013" w:rsidRDefault="00057D96" w:rsidP="0011453F">
            <w:pPr>
              <w:pStyle w:val="TableText-Bold-LeftTables"/>
              <w:rPr>
                <w:sz w:val="22"/>
                <w:szCs w:val="22"/>
              </w:rPr>
            </w:pPr>
            <w:r w:rsidRPr="002C0013">
              <w:rPr>
                <w:sz w:val="22"/>
                <w:szCs w:val="22"/>
              </w:rPr>
              <w:t>Expenditure on:</w:t>
            </w:r>
          </w:p>
        </w:tc>
        <w:tc>
          <w:tcPr>
            <w:tcW w:w="964" w:type="dxa"/>
            <w:tcBorders>
              <w:top w:val="single" w:sz="8" w:space="0" w:color="4C4C4E"/>
              <w:left w:val="single" w:sz="4" w:space="0" w:color="4C4C4E"/>
              <w:bottom w:val="single" w:sz="4" w:space="0" w:color="4C4C4E"/>
              <w:right w:val="single" w:sz="4" w:space="0" w:color="4C4C4E"/>
            </w:tcBorders>
          </w:tcPr>
          <w:p w14:paraId="1DC01284"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C93020E"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EC2C47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0F7693C"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p>
        </w:tc>
        <w:tc>
          <w:tcPr>
            <w:tcW w:w="963" w:type="dxa"/>
            <w:tcBorders>
              <w:top w:val="single" w:sz="8"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5E8D0D7E"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44B8DC9"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p>
        </w:tc>
      </w:tr>
      <w:tr w:rsidR="00057D96" w:rsidRPr="002C0013" w14:paraId="722EF413"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8B90069" w14:textId="77777777" w:rsidR="00057D96" w:rsidRPr="002C0013" w:rsidRDefault="00057D96" w:rsidP="0011453F">
            <w:pPr>
              <w:pStyle w:val="TableText-LeftTables"/>
              <w:rPr>
                <w:sz w:val="22"/>
                <w:szCs w:val="22"/>
              </w:rPr>
            </w:pPr>
            <w:r w:rsidRPr="002C0013">
              <w:rPr>
                <w:sz w:val="22"/>
                <w:szCs w:val="22"/>
              </w:rPr>
              <w:t>Raising funds*</w:t>
            </w:r>
          </w:p>
        </w:tc>
        <w:tc>
          <w:tcPr>
            <w:tcW w:w="964" w:type="dxa"/>
            <w:tcBorders>
              <w:top w:val="single" w:sz="4" w:space="0" w:color="4C4C4E"/>
              <w:left w:val="single" w:sz="4" w:space="0" w:color="4C4C4E"/>
              <w:bottom w:val="single" w:sz="4" w:space="0" w:color="4C4C4E"/>
              <w:right w:val="single" w:sz="4" w:space="0" w:color="4C4C4E"/>
            </w:tcBorders>
          </w:tcPr>
          <w:p w14:paraId="0C516ECD"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7</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B1459DC"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35.2</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6C806EB"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2BE2F7B"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3" w:type="dxa"/>
            <w:tcBorders>
              <w:top w:val="single" w:sz="4"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55302772"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35.2</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3662F3D"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30.2</w:t>
            </w:r>
          </w:p>
        </w:tc>
      </w:tr>
      <w:tr w:rsidR="00057D96" w:rsidRPr="002C0013" w14:paraId="20E9F777"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E567098" w14:textId="77777777" w:rsidR="00057D96" w:rsidRPr="002C0013" w:rsidRDefault="00057D96" w:rsidP="0011453F">
            <w:pPr>
              <w:pStyle w:val="TableText-LeftTables"/>
              <w:rPr>
                <w:sz w:val="22"/>
                <w:szCs w:val="22"/>
              </w:rPr>
            </w:pPr>
            <w:r w:rsidRPr="002C0013">
              <w:rPr>
                <w:sz w:val="22"/>
                <w:szCs w:val="22"/>
              </w:rPr>
              <w:t>Charitable activities*</w:t>
            </w:r>
          </w:p>
        </w:tc>
        <w:tc>
          <w:tcPr>
            <w:tcW w:w="964" w:type="dxa"/>
            <w:tcBorders>
              <w:top w:val="single" w:sz="4" w:space="0" w:color="4C4C4E"/>
              <w:left w:val="single" w:sz="4" w:space="0" w:color="4C4C4E"/>
              <w:bottom w:val="single" w:sz="4" w:space="0" w:color="4C4C4E"/>
              <w:right w:val="single" w:sz="4" w:space="0" w:color="4C4C4E"/>
            </w:tcBorders>
          </w:tcPr>
          <w:p w14:paraId="252A3C14"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8</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04FA255"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12.7</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A13734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25.5</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739D01F"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3" w:type="dxa"/>
            <w:tcBorders>
              <w:top w:val="single" w:sz="4"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4FF1F5A0"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38.2</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068D617"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10.9</w:t>
            </w:r>
          </w:p>
        </w:tc>
      </w:tr>
      <w:tr w:rsidR="00057D96" w:rsidRPr="002C0013" w14:paraId="687EF48F"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AC7522B" w14:textId="77777777" w:rsidR="00057D96" w:rsidRPr="002C0013" w:rsidRDefault="00057D96" w:rsidP="0011453F">
            <w:pPr>
              <w:pStyle w:val="TableText-LeftTables"/>
              <w:rPr>
                <w:sz w:val="22"/>
                <w:szCs w:val="22"/>
              </w:rPr>
            </w:pPr>
            <w:r w:rsidRPr="002C0013">
              <w:rPr>
                <w:sz w:val="22"/>
                <w:szCs w:val="22"/>
              </w:rPr>
              <w:t>Other</w:t>
            </w:r>
          </w:p>
        </w:tc>
        <w:tc>
          <w:tcPr>
            <w:tcW w:w="964" w:type="dxa"/>
            <w:tcBorders>
              <w:top w:val="single" w:sz="4" w:space="0" w:color="4C4C4E"/>
              <w:left w:val="single" w:sz="4" w:space="0" w:color="4C4C4E"/>
              <w:bottom w:val="single" w:sz="8" w:space="0" w:color="4C4C4E"/>
              <w:right w:val="single" w:sz="4" w:space="0" w:color="4C4C4E"/>
            </w:tcBorders>
          </w:tcPr>
          <w:p w14:paraId="5BA80F77"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9</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59662BE2"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5.1</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3FAE6D45"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21A2C6B0"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3" w:type="dxa"/>
            <w:tcBorders>
              <w:top w:val="single" w:sz="4" w:space="0" w:color="4C4C4E"/>
              <w:left w:val="single" w:sz="4" w:space="0" w:color="4C4C4E"/>
              <w:bottom w:val="single" w:sz="8" w:space="0" w:color="4C4C4E"/>
              <w:right w:val="single" w:sz="4" w:space="0" w:color="4C4C4E"/>
            </w:tcBorders>
            <w:shd w:val="clear" w:color="auto" w:fill="D9D9D9" w:themeFill="background1" w:themeFillShade="D9"/>
            <w:tcMar>
              <w:top w:w="85" w:type="dxa"/>
              <w:left w:w="85" w:type="dxa"/>
              <w:bottom w:w="85" w:type="dxa"/>
              <w:right w:w="85" w:type="dxa"/>
            </w:tcMar>
          </w:tcPr>
          <w:p w14:paraId="7CAD008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5.1</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13F992BC"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2.1</w:t>
            </w:r>
          </w:p>
        </w:tc>
      </w:tr>
      <w:tr w:rsidR="00057D96" w:rsidRPr="002C0013" w14:paraId="2F321CD6"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9790FFA" w14:textId="77777777" w:rsidR="00057D96" w:rsidRPr="002C0013" w:rsidRDefault="00057D96" w:rsidP="0011453F">
            <w:pPr>
              <w:pStyle w:val="TableText-Bold-LeftTables"/>
              <w:rPr>
                <w:sz w:val="22"/>
                <w:szCs w:val="22"/>
              </w:rPr>
            </w:pPr>
            <w:r w:rsidRPr="002C0013">
              <w:rPr>
                <w:sz w:val="22"/>
                <w:szCs w:val="22"/>
              </w:rPr>
              <w:t>Total</w:t>
            </w:r>
          </w:p>
        </w:tc>
        <w:tc>
          <w:tcPr>
            <w:tcW w:w="964" w:type="dxa"/>
            <w:tcBorders>
              <w:top w:val="single" w:sz="8" w:space="0" w:color="4C4C4E"/>
              <w:left w:val="single" w:sz="4" w:space="0" w:color="4C4C4E"/>
              <w:bottom w:val="single" w:sz="8" w:space="0" w:color="4C4C4E"/>
              <w:right w:val="single" w:sz="4" w:space="0" w:color="4C4C4E"/>
            </w:tcBorders>
          </w:tcPr>
          <w:p w14:paraId="6466D797"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586999AA"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53.0</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6638F87B"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25.5</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32A16BD7"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w:t>
            </w:r>
          </w:p>
        </w:tc>
        <w:tc>
          <w:tcPr>
            <w:tcW w:w="963" w:type="dxa"/>
            <w:tcBorders>
              <w:top w:val="single" w:sz="8" w:space="0" w:color="4C4C4E"/>
              <w:left w:val="single" w:sz="4" w:space="0" w:color="4C4C4E"/>
              <w:bottom w:val="single" w:sz="8" w:space="0" w:color="4C4C4E"/>
              <w:right w:val="single" w:sz="4" w:space="0" w:color="4C4C4E"/>
            </w:tcBorders>
            <w:shd w:val="clear" w:color="auto" w:fill="D9D9D9" w:themeFill="background1" w:themeFillShade="D9"/>
            <w:tcMar>
              <w:top w:w="85" w:type="dxa"/>
              <w:left w:w="85" w:type="dxa"/>
              <w:bottom w:w="85" w:type="dxa"/>
              <w:right w:w="85" w:type="dxa"/>
            </w:tcMar>
          </w:tcPr>
          <w:p w14:paraId="75B2D2D2"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78.5</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684EB993"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43.2</w:t>
            </w:r>
          </w:p>
        </w:tc>
      </w:tr>
      <w:tr w:rsidR="00057D96" w:rsidRPr="002C0013" w14:paraId="7CCC0F9F"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0890ED1"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Pr>
          <w:p w14:paraId="150A2FEF"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2DDACA8"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D3571C9"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65B142C"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3" w:type="dxa"/>
            <w:tcBorders>
              <w:top w:val="single" w:sz="8"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3F21A1E5"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84C93BB"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r>
      <w:tr w:rsidR="00057D96" w:rsidRPr="002C0013" w14:paraId="49717C42"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B804AC9" w14:textId="77777777" w:rsidR="00057D96" w:rsidRPr="002C0013" w:rsidRDefault="00057D96" w:rsidP="0011453F">
            <w:pPr>
              <w:pStyle w:val="TableText-LeftTables"/>
              <w:rPr>
                <w:sz w:val="22"/>
                <w:szCs w:val="22"/>
              </w:rPr>
            </w:pPr>
            <w:r w:rsidRPr="002C0013">
              <w:rPr>
                <w:sz w:val="22"/>
                <w:szCs w:val="22"/>
              </w:rPr>
              <w:t>Net gains/(losses) on investments</w:t>
            </w:r>
          </w:p>
        </w:tc>
        <w:tc>
          <w:tcPr>
            <w:tcW w:w="964" w:type="dxa"/>
            <w:tcBorders>
              <w:top w:val="single" w:sz="4" w:space="0" w:color="4C4C4E"/>
              <w:left w:val="single" w:sz="4" w:space="0" w:color="4C4C4E"/>
              <w:bottom w:val="single" w:sz="8" w:space="0" w:color="4C4C4E"/>
              <w:right w:val="single" w:sz="4" w:space="0" w:color="4C4C4E"/>
            </w:tcBorders>
          </w:tcPr>
          <w:p w14:paraId="43C1DCF5"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5</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7F4677F8"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2.1</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4D75648C"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1.3</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2B9F27A7"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0.9</w:t>
            </w:r>
          </w:p>
        </w:tc>
        <w:tc>
          <w:tcPr>
            <w:tcW w:w="963" w:type="dxa"/>
            <w:tcBorders>
              <w:top w:val="single" w:sz="4" w:space="0" w:color="4C4C4E"/>
              <w:left w:val="single" w:sz="4" w:space="0" w:color="4C4C4E"/>
              <w:bottom w:val="single" w:sz="8" w:space="0" w:color="4C4C4E"/>
              <w:right w:val="single" w:sz="4" w:space="0" w:color="4C4C4E"/>
            </w:tcBorders>
            <w:shd w:val="clear" w:color="auto" w:fill="D9D9D9" w:themeFill="background1" w:themeFillShade="D9"/>
            <w:tcMar>
              <w:top w:w="85" w:type="dxa"/>
              <w:left w:w="85" w:type="dxa"/>
              <w:bottom w:w="85" w:type="dxa"/>
              <w:right w:w="85" w:type="dxa"/>
            </w:tcMar>
          </w:tcPr>
          <w:p w14:paraId="13C0EE83" w14:textId="18624223" w:rsidR="00057D96" w:rsidRPr="002C0013" w:rsidRDefault="00EB5DD9" w:rsidP="00EB5DD9">
            <w:pPr>
              <w:pStyle w:val="NoParagraphStyle"/>
              <w:spacing w:line="240" w:lineRule="auto"/>
              <w:jc w:val="right"/>
              <w:textAlignment w:val="auto"/>
              <w:rPr>
                <w:rFonts w:ascii="Arial" w:hAnsi="Arial" w:cs="Arial"/>
                <w:color w:val="auto"/>
                <w:sz w:val="22"/>
                <w:szCs w:val="22"/>
              </w:rPr>
            </w:pPr>
            <w:r>
              <w:rPr>
                <w:rFonts w:ascii="Arial" w:hAnsi="Arial" w:cs="Arial"/>
                <w:color w:val="auto"/>
                <w:sz w:val="22"/>
                <w:szCs w:val="22"/>
              </w:rPr>
              <w:t>4.3</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6B8ADDF2"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1.2</w:t>
            </w:r>
          </w:p>
        </w:tc>
      </w:tr>
      <w:tr w:rsidR="00057D96" w:rsidRPr="002C0013" w14:paraId="39B39F85"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1B8C6D2" w14:textId="77777777" w:rsidR="00057D96" w:rsidRPr="002C0013" w:rsidRDefault="00057D96" w:rsidP="0011453F">
            <w:pPr>
              <w:pStyle w:val="TableText-Bold-LeftTables"/>
              <w:rPr>
                <w:sz w:val="22"/>
                <w:szCs w:val="22"/>
              </w:rPr>
            </w:pPr>
            <w:r w:rsidRPr="002C0013">
              <w:rPr>
                <w:sz w:val="22"/>
                <w:szCs w:val="22"/>
              </w:rPr>
              <w:t>Net income/(expenditure)</w:t>
            </w:r>
          </w:p>
        </w:tc>
        <w:tc>
          <w:tcPr>
            <w:tcW w:w="964" w:type="dxa"/>
            <w:tcBorders>
              <w:top w:val="single" w:sz="8" w:space="0" w:color="4C4C4E"/>
              <w:left w:val="single" w:sz="4" w:space="0" w:color="4C4C4E"/>
              <w:bottom w:val="single" w:sz="4" w:space="0" w:color="4C4C4E"/>
              <w:right w:val="single" w:sz="4" w:space="0" w:color="4C4C4E"/>
            </w:tcBorders>
          </w:tcPr>
          <w:p w14:paraId="48B02DC5"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9D8C359"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59.3</w:t>
            </w: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BCAEC91"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2.4</w:t>
            </w: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2E28291"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0.9</w:t>
            </w:r>
          </w:p>
        </w:tc>
        <w:tc>
          <w:tcPr>
            <w:tcW w:w="963" w:type="dxa"/>
            <w:tcBorders>
              <w:top w:val="single" w:sz="8"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36B7D350"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62.6</w:t>
            </w: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5326759"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26.2</w:t>
            </w:r>
          </w:p>
        </w:tc>
      </w:tr>
      <w:tr w:rsidR="00057D96" w:rsidRPr="002C0013" w14:paraId="1190DB93"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AFB7128" w14:textId="77777777" w:rsidR="00057D96" w:rsidRPr="002C0013" w:rsidRDefault="00057D96" w:rsidP="0011453F">
            <w:pPr>
              <w:pStyle w:val="TableText-Bold-LeftTables"/>
              <w:rPr>
                <w:sz w:val="22"/>
                <w:szCs w:val="22"/>
              </w:rPr>
            </w:pPr>
            <w:r w:rsidRPr="002C0013">
              <w:rPr>
                <w:sz w:val="22"/>
                <w:szCs w:val="22"/>
              </w:rPr>
              <w:t>Transfers between funds</w:t>
            </w:r>
          </w:p>
        </w:tc>
        <w:tc>
          <w:tcPr>
            <w:tcW w:w="964" w:type="dxa"/>
            <w:tcBorders>
              <w:top w:val="single" w:sz="4" w:space="0" w:color="4C4C4E"/>
              <w:left w:val="single" w:sz="4" w:space="0" w:color="4C4C4E"/>
              <w:bottom w:val="single" w:sz="8" w:space="0" w:color="4C4C4E"/>
              <w:right w:val="single" w:sz="4" w:space="0" w:color="4C4C4E"/>
            </w:tcBorders>
          </w:tcPr>
          <w:p w14:paraId="5B30DC14"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7C77CF37"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1B557D06"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39AA156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3" w:type="dxa"/>
            <w:tcBorders>
              <w:top w:val="single" w:sz="4" w:space="0" w:color="4C4C4E"/>
              <w:left w:val="single" w:sz="4" w:space="0" w:color="4C4C4E"/>
              <w:bottom w:val="single" w:sz="8" w:space="0" w:color="4C4C4E"/>
              <w:right w:val="single" w:sz="4" w:space="0" w:color="4C4C4E"/>
            </w:tcBorders>
            <w:shd w:val="clear" w:color="auto" w:fill="D9D9D9" w:themeFill="background1" w:themeFillShade="D9"/>
            <w:tcMar>
              <w:top w:w="85" w:type="dxa"/>
              <w:left w:w="85" w:type="dxa"/>
              <w:bottom w:w="85" w:type="dxa"/>
              <w:right w:w="85" w:type="dxa"/>
            </w:tcMar>
          </w:tcPr>
          <w:p w14:paraId="4D03585F"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1462137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w:t>
            </w:r>
          </w:p>
        </w:tc>
      </w:tr>
      <w:tr w:rsidR="00057D96" w:rsidRPr="002C0013" w14:paraId="4C4516F3"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D446419" w14:textId="77777777" w:rsidR="00057D96" w:rsidRPr="002C0013" w:rsidRDefault="00057D96" w:rsidP="0011453F">
            <w:pPr>
              <w:pStyle w:val="TableText-Bold-LeftTables"/>
              <w:rPr>
                <w:sz w:val="22"/>
                <w:szCs w:val="22"/>
              </w:rPr>
            </w:pPr>
            <w:r w:rsidRPr="002C0013">
              <w:rPr>
                <w:sz w:val="22"/>
                <w:szCs w:val="22"/>
              </w:rPr>
              <w:t xml:space="preserve">Other recognised </w:t>
            </w:r>
            <w:r w:rsidRPr="002C0013">
              <w:rPr>
                <w:sz w:val="22"/>
                <w:szCs w:val="22"/>
              </w:rPr>
              <w:lastRenderedPageBreak/>
              <w:t>gains/(losses):</w:t>
            </w:r>
          </w:p>
        </w:tc>
        <w:tc>
          <w:tcPr>
            <w:tcW w:w="964" w:type="dxa"/>
            <w:tcBorders>
              <w:top w:val="single" w:sz="8" w:space="0" w:color="4C4C4E"/>
              <w:left w:val="single" w:sz="4" w:space="0" w:color="4C4C4E"/>
              <w:bottom w:val="single" w:sz="4" w:space="0" w:color="4C4C4E"/>
              <w:right w:val="single" w:sz="4" w:space="0" w:color="4C4C4E"/>
            </w:tcBorders>
          </w:tcPr>
          <w:p w14:paraId="43C12125"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3217144"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5031BF7"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354998A"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3" w:type="dxa"/>
            <w:tcBorders>
              <w:top w:val="single" w:sz="8"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4F930F8F"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7C8C547"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r>
      <w:tr w:rsidR="00057D96" w:rsidRPr="002C0013" w14:paraId="6E6B4BDD"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18E402C" w14:textId="77777777" w:rsidR="00057D96" w:rsidRPr="002C0013" w:rsidRDefault="00057D96" w:rsidP="0011453F">
            <w:pPr>
              <w:pStyle w:val="TableText-LeftTables"/>
              <w:rPr>
                <w:sz w:val="22"/>
                <w:szCs w:val="22"/>
              </w:rPr>
            </w:pPr>
            <w:r w:rsidRPr="002C0013">
              <w:rPr>
                <w:sz w:val="22"/>
                <w:szCs w:val="22"/>
              </w:rPr>
              <w:t>Actuarial gains/(losses) on defined benefit pension schemes**</w:t>
            </w:r>
          </w:p>
        </w:tc>
        <w:tc>
          <w:tcPr>
            <w:tcW w:w="964" w:type="dxa"/>
            <w:tcBorders>
              <w:top w:val="single" w:sz="4" w:space="0" w:color="4C4C4E"/>
              <w:left w:val="single" w:sz="4" w:space="0" w:color="4C4C4E"/>
              <w:bottom w:val="single" w:sz="4" w:space="0" w:color="4C4C4E"/>
              <w:right w:val="single" w:sz="4" w:space="0" w:color="4C4C4E"/>
            </w:tcBorders>
          </w:tcPr>
          <w:p w14:paraId="19408DEF"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23</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C91DB45"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(3.1)</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295D0EA" w14:textId="77777777" w:rsidR="00057D96" w:rsidRPr="002C0013" w:rsidRDefault="00057D96" w:rsidP="0011453F">
            <w:pPr>
              <w:jc w:val="right"/>
              <w:rPr>
                <w:rFonts w:ascii="Arial" w:hAnsi="Arial" w:cs="Arial"/>
              </w:rPr>
            </w:pPr>
            <w:r w:rsidRPr="002C0013">
              <w:rPr>
                <w:rFonts w:ascii="Arial" w:hAnsi="Arial" w:cs="Arial"/>
              </w:rPr>
              <w:t>-</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87C7B99" w14:textId="77777777" w:rsidR="00057D96" w:rsidRPr="002C0013" w:rsidRDefault="00057D96" w:rsidP="0011453F">
            <w:pPr>
              <w:jc w:val="right"/>
              <w:rPr>
                <w:rFonts w:ascii="Arial" w:hAnsi="Arial" w:cs="Arial"/>
              </w:rPr>
            </w:pPr>
            <w:r w:rsidRPr="002C0013">
              <w:rPr>
                <w:rFonts w:ascii="Arial" w:hAnsi="Arial" w:cs="Arial"/>
              </w:rPr>
              <w:t>-</w:t>
            </w:r>
          </w:p>
        </w:tc>
        <w:tc>
          <w:tcPr>
            <w:tcW w:w="963" w:type="dxa"/>
            <w:tcBorders>
              <w:top w:val="single" w:sz="4"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4A9E6736"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(3.1)</w:t>
            </w: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9EA5929"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(2.0)</w:t>
            </w:r>
          </w:p>
        </w:tc>
      </w:tr>
      <w:tr w:rsidR="00057D96" w:rsidRPr="002C0013" w14:paraId="4B878D0A"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54A528D" w14:textId="77777777" w:rsidR="00057D96" w:rsidRPr="002C0013" w:rsidRDefault="00057D96" w:rsidP="0011453F">
            <w:pPr>
              <w:pStyle w:val="TableText-LeftTables"/>
              <w:rPr>
                <w:i/>
                <w:sz w:val="22"/>
                <w:szCs w:val="22"/>
              </w:rPr>
            </w:pPr>
            <w:r w:rsidRPr="002C0013">
              <w:rPr>
                <w:i/>
                <w:sz w:val="22"/>
                <w:szCs w:val="22"/>
              </w:rPr>
              <w:t xml:space="preserve">Initial recognition of the net defined benefit liability </w:t>
            </w:r>
          </w:p>
        </w:tc>
        <w:tc>
          <w:tcPr>
            <w:tcW w:w="964" w:type="dxa"/>
            <w:tcBorders>
              <w:top w:val="single" w:sz="4" w:space="0" w:color="4C4C4E"/>
              <w:left w:val="single" w:sz="4" w:space="0" w:color="4C4C4E"/>
              <w:bottom w:val="single" w:sz="8" w:space="0" w:color="4C4C4E"/>
              <w:right w:val="single" w:sz="4" w:space="0" w:color="4C4C4E"/>
            </w:tcBorders>
          </w:tcPr>
          <w:p w14:paraId="2F4DA90A" w14:textId="77777777" w:rsidR="00057D96" w:rsidRPr="002C0013" w:rsidRDefault="00057D96" w:rsidP="0011453F">
            <w:pPr>
              <w:pStyle w:val="NoParagraphStyle"/>
              <w:spacing w:line="240" w:lineRule="auto"/>
              <w:jc w:val="center"/>
              <w:textAlignment w:val="auto"/>
              <w:rPr>
                <w:rFonts w:ascii="Arial" w:hAnsi="Arial" w:cs="Arial"/>
                <w:i/>
                <w:color w:val="auto"/>
                <w:sz w:val="22"/>
                <w:szCs w:val="22"/>
              </w:rPr>
            </w:pPr>
            <w:r w:rsidRPr="002C0013">
              <w:rPr>
                <w:rFonts w:ascii="Arial" w:hAnsi="Arial" w:cs="Arial"/>
                <w:i/>
                <w:color w:val="auto"/>
                <w:sz w:val="22"/>
                <w:szCs w:val="22"/>
              </w:rPr>
              <w:t>23</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515AB8DA" w14:textId="77777777" w:rsidR="00057D96" w:rsidRPr="002C0013" w:rsidRDefault="00057D96" w:rsidP="0011453F">
            <w:pPr>
              <w:pStyle w:val="NoParagraphStyle"/>
              <w:spacing w:line="240" w:lineRule="auto"/>
              <w:jc w:val="right"/>
              <w:textAlignment w:val="auto"/>
              <w:rPr>
                <w:rFonts w:ascii="Arial" w:hAnsi="Arial" w:cs="Arial"/>
                <w:i/>
                <w:color w:val="auto"/>
                <w:sz w:val="22"/>
                <w:szCs w:val="22"/>
              </w:rPr>
            </w:pPr>
            <w:r w:rsidRPr="002C0013">
              <w:rPr>
                <w:rFonts w:ascii="Arial" w:hAnsi="Arial" w:cs="Arial"/>
                <w:i/>
                <w:color w:val="auto"/>
                <w:sz w:val="22"/>
                <w:szCs w:val="22"/>
              </w:rPr>
              <w:t>(6.0)</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20726355" w14:textId="77777777" w:rsidR="00057D96" w:rsidRPr="002C0013" w:rsidRDefault="00057D96" w:rsidP="0011453F">
            <w:pPr>
              <w:jc w:val="right"/>
              <w:rPr>
                <w:rFonts w:ascii="Arial" w:hAnsi="Arial" w:cs="Arial"/>
                <w:i/>
              </w:rPr>
            </w:pPr>
            <w:r w:rsidRPr="002C0013">
              <w:rPr>
                <w:rFonts w:ascii="Arial" w:hAnsi="Arial" w:cs="Arial"/>
                <w:i/>
              </w:rPr>
              <w:t>-</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5F596914" w14:textId="77777777" w:rsidR="00057D96" w:rsidRPr="002C0013" w:rsidRDefault="00057D96" w:rsidP="0011453F">
            <w:pPr>
              <w:jc w:val="right"/>
              <w:rPr>
                <w:rFonts w:ascii="Arial" w:hAnsi="Arial" w:cs="Arial"/>
                <w:i/>
              </w:rPr>
            </w:pPr>
            <w:r w:rsidRPr="002C0013">
              <w:rPr>
                <w:rFonts w:ascii="Arial" w:hAnsi="Arial" w:cs="Arial"/>
                <w:i/>
              </w:rPr>
              <w:t>-</w:t>
            </w:r>
          </w:p>
        </w:tc>
        <w:tc>
          <w:tcPr>
            <w:tcW w:w="963" w:type="dxa"/>
            <w:tcBorders>
              <w:top w:val="single" w:sz="4" w:space="0" w:color="4C4C4E"/>
              <w:left w:val="single" w:sz="4" w:space="0" w:color="4C4C4E"/>
              <w:bottom w:val="single" w:sz="8" w:space="0" w:color="4C4C4E"/>
              <w:right w:val="single" w:sz="4" w:space="0" w:color="4C4C4E"/>
            </w:tcBorders>
            <w:shd w:val="clear" w:color="auto" w:fill="D9D9D9" w:themeFill="background1" w:themeFillShade="D9"/>
            <w:tcMar>
              <w:top w:w="85" w:type="dxa"/>
              <w:left w:w="85" w:type="dxa"/>
              <w:bottom w:w="85" w:type="dxa"/>
              <w:right w:w="85" w:type="dxa"/>
            </w:tcMar>
          </w:tcPr>
          <w:p w14:paraId="0420FCC3" w14:textId="77777777" w:rsidR="00057D96" w:rsidRPr="002C0013" w:rsidRDefault="00057D96" w:rsidP="0011453F">
            <w:pPr>
              <w:pStyle w:val="NoParagraphStyle"/>
              <w:spacing w:line="240" w:lineRule="auto"/>
              <w:jc w:val="right"/>
              <w:textAlignment w:val="auto"/>
              <w:rPr>
                <w:rFonts w:ascii="Arial" w:hAnsi="Arial" w:cs="Arial"/>
                <w:i/>
                <w:color w:val="auto"/>
                <w:sz w:val="22"/>
                <w:szCs w:val="22"/>
              </w:rPr>
            </w:pPr>
            <w:r w:rsidRPr="002C0013">
              <w:rPr>
                <w:rFonts w:ascii="Arial" w:hAnsi="Arial" w:cs="Arial"/>
                <w:i/>
                <w:color w:val="auto"/>
                <w:sz w:val="22"/>
                <w:szCs w:val="22"/>
              </w:rPr>
              <w:t>(6.0)</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008D65D0" w14:textId="77777777" w:rsidR="00057D96" w:rsidRPr="002C0013" w:rsidRDefault="00057D96" w:rsidP="0011453F">
            <w:pPr>
              <w:pStyle w:val="NoParagraphStyle"/>
              <w:spacing w:line="240" w:lineRule="auto"/>
              <w:jc w:val="right"/>
              <w:textAlignment w:val="auto"/>
              <w:rPr>
                <w:rFonts w:ascii="Arial" w:hAnsi="Arial" w:cs="Arial"/>
                <w:i/>
                <w:color w:val="auto"/>
                <w:sz w:val="22"/>
                <w:szCs w:val="22"/>
              </w:rPr>
            </w:pPr>
            <w:r w:rsidRPr="002C0013">
              <w:rPr>
                <w:rFonts w:ascii="Arial" w:hAnsi="Arial" w:cs="Arial"/>
                <w:i/>
                <w:color w:val="auto"/>
                <w:sz w:val="22"/>
                <w:szCs w:val="22"/>
              </w:rPr>
              <w:t>-</w:t>
            </w:r>
          </w:p>
        </w:tc>
      </w:tr>
      <w:tr w:rsidR="00057D96" w:rsidRPr="002C0013" w14:paraId="5A377A2C"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A3AA67B" w14:textId="77777777" w:rsidR="00057D96" w:rsidRPr="002C0013" w:rsidRDefault="00057D96" w:rsidP="0011453F">
            <w:pPr>
              <w:pStyle w:val="TableText-Bold-LeftTables"/>
              <w:rPr>
                <w:sz w:val="22"/>
                <w:szCs w:val="22"/>
              </w:rPr>
            </w:pPr>
            <w:r w:rsidRPr="002C0013">
              <w:rPr>
                <w:sz w:val="22"/>
                <w:szCs w:val="22"/>
              </w:rPr>
              <w:t>Net movement in funds</w:t>
            </w:r>
          </w:p>
        </w:tc>
        <w:tc>
          <w:tcPr>
            <w:tcW w:w="964" w:type="dxa"/>
            <w:tcBorders>
              <w:top w:val="single" w:sz="8" w:space="0" w:color="4C4C4E"/>
              <w:left w:val="single" w:sz="4" w:space="0" w:color="4C4C4E"/>
              <w:bottom w:val="single" w:sz="8" w:space="0" w:color="4C4C4E"/>
              <w:right w:val="single" w:sz="4" w:space="0" w:color="4C4C4E"/>
            </w:tcBorders>
          </w:tcPr>
          <w:p w14:paraId="27118691" w14:textId="77777777" w:rsidR="00057D96" w:rsidRPr="002C0013" w:rsidRDefault="00057D96" w:rsidP="0011453F">
            <w:pPr>
              <w:pStyle w:val="NoParagraphStyle"/>
              <w:spacing w:line="240" w:lineRule="auto"/>
              <w:textAlignment w:val="auto"/>
              <w:rPr>
                <w:rFonts w:ascii="Arial" w:hAnsi="Arial" w:cs="Arial"/>
                <w:b/>
                <w:color w:val="auto"/>
                <w:sz w:val="22"/>
                <w:szCs w:val="22"/>
              </w:rPr>
            </w:pP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66641FE5"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50.2</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2A288F60"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2.4</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71112107"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0.9</w:t>
            </w:r>
          </w:p>
        </w:tc>
        <w:tc>
          <w:tcPr>
            <w:tcW w:w="963" w:type="dxa"/>
            <w:tcBorders>
              <w:top w:val="single" w:sz="8" w:space="0" w:color="4C4C4E"/>
              <w:left w:val="single" w:sz="4" w:space="0" w:color="4C4C4E"/>
              <w:bottom w:val="single" w:sz="8" w:space="0" w:color="4C4C4E"/>
              <w:right w:val="single" w:sz="4" w:space="0" w:color="4C4C4E"/>
            </w:tcBorders>
            <w:shd w:val="clear" w:color="auto" w:fill="D9D9D9" w:themeFill="background1" w:themeFillShade="D9"/>
            <w:tcMar>
              <w:top w:w="85" w:type="dxa"/>
              <w:left w:w="85" w:type="dxa"/>
              <w:bottom w:w="85" w:type="dxa"/>
              <w:right w:w="85" w:type="dxa"/>
            </w:tcMar>
          </w:tcPr>
          <w:p w14:paraId="392CEA80"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53.5</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0B2D0C24"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24.2</w:t>
            </w:r>
          </w:p>
        </w:tc>
      </w:tr>
      <w:tr w:rsidR="00057D96" w:rsidRPr="002C0013" w14:paraId="4FD83491"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D56D390"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Pr>
          <w:p w14:paraId="26FEEC2B"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CB6F195"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15EB14E"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8C4BE74"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3" w:type="dxa"/>
            <w:tcBorders>
              <w:top w:val="single" w:sz="8"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4ECB15B2"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00C3849"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r>
      <w:tr w:rsidR="00057D96" w:rsidRPr="002C0013" w14:paraId="38202128"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46575AB" w14:textId="77777777" w:rsidR="00057D96" w:rsidRPr="002C0013" w:rsidRDefault="00057D96" w:rsidP="0011453F">
            <w:pPr>
              <w:pStyle w:val="TableText-Bold-LeftTables"/>
              <w:rPr>
                <w:sz w:val="22"/>
                <w:szCs w:val="22"/>
              </w:rPr>
            </w:pPr>
            <w:r w:rsidRPr="002C0013">
              <w:rPr>
                <w:sz w:val="22"/>
                <w:szCs w:val="22"/>
              </w:rPr>
              <w:t>Reconciliation of funds:</w:t>
            </w:r>
          </w:p>
        </w:tc>
        <w:tc>
          <w:tcPr>
            <w:tcW w:w="964" w:type="dxa"/>
            <w:tcBorders>
              <w:top w:val="single" w:sz="4" w:space="0" w:color="4C4C4E"/>
              <w:left w:val="single" w:sz="4" w:space="0" w:color="4C4C4E"/>
              <w:bottom w:val="single" w:sz="4" w:space="0" w:color="4C4C4E"/>
              <w:right w:val="single" w:sz="4" w:space="0" w:color="4C4C4E"/>
            </w:tcBorders>
          </w:tcPr>
          <w:p w14:paraId="335FF68A"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381E8AC"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9C7CE7A"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148D670"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3" w:type="dxa"/>
            <w:tcBorders>
              <w:top w:val="single" w:sz="4" w:space="0" w:color="4C4C4E"/>
              <w:left w:val="single" w:sz="4" w:space="0" w:color="4C4C4E"/>
              <w:bottom w:val="single" w:sz="4" w:space="0" w:color="4C4C4E"/>
              <w:right w:val="single" w:sz="4" w:space="0" w:color="4C4C4E"/>
            </w:tcBorders>
            <w:shd w:val="clear" w:color="auto" w:fill="D9D9D9" w:themeFill="background1" w:themeFillShade="D9"/>
            <w:tcMar>
              <w:top w:w="85" w:type="dxa"/>
              <w:left w:w="85" w:type="dxa"/>
              <w:bottom w:w="85" w:type="dxa"/>
              <w:right w:w="85" w:type="dxa"/>
            </w:tcMar>
          </w:tcPr>
          <w:p w14:paraId="125788C4"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p>
        </w:tc>
        <w:tc>
          <w:tcPr>
            <w:tcW w:w="964"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3268744"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r>
      <w:tr w:rsidR="00057D96" w:rsidRPr="002C0013" w14:paraId="5EF7BB81"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3A4D31F" w14:textId="77777777" w:rsidR="00057D96" w:rsidRPr="002C0013" w:rsidRDefault="00057D96" w:rsidP="0011453F">
            <w:pPr>
              <w:pStyle w:val="TableText-LeftTables"/>
              <w:rPr>
                <w:sz w:val="22"/>
                <w:szCs w:val="22"/>
              </w:rPr>
            </w:pPr>
            <w:r w:rsidRPr="002C0013">
              <w:rPr>
                <w:sz w:val="22"/>
                <w:szCs w:val="22"/>
              </w:rPr>
              <w:t>Total funds brought forward</w:t>
            </w:r>
          </w:p>
        </w:tc>
        <w:tc>
          <w:tcPr>
            <w:tcW w:w="964" w:type="dxa"/>
            <w:tcBorders>
              <w:top w:val="single" w:sz="4" w:space="0" w:color="4C4C4E"/>
              <w:left w:val="single" w:sz="4" w:space="0" w:color="4C4C4E"/>
              <w:bottom w:val="single" w:sz="8" w:space="0" w:color="4C4C4E"/>
              <w:right w:val="single" w:sz="4" w:space="0" w:color="4C4C4E"/>
            </w:tcBorders>
          </w:tcPr>
          <w:p w14:paraId="25443311"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4467CEBE"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193.4</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5D73385F"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91.0</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28467D30"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8.0</w:t>
            </w:r>
          </w:p>
        </w:tc>
        <w:tc>
          <w:tcPr>
            <w:tcW w:w="963" w:type="dxa"/>
            <w:tcBorders>
              <w:top w:val="single" w:sz="4" w:space="0" w:color="4C4C4E"/>
              <w:left w:val="single" w:sz="4" w:space="0" w:color="4C4C4E"/>
              <w:bottom w:val="single" w:sz="8" w:space="0" w:color="4C4C4E"/>
              <w:right w:val="single" w:sz="4" w:space="0" w:color="4C4C4E"/>
            </w:tcBorders>
            <w:shd w:val="clear" w:color="auto" w:fill="D9D9D9" w:themeFill="background1" w:themeFillShade="D9"/>
            <w:tcMar>
              <w:top w:w="85" w:type="dxa"/>
              <w:left w:w="85" w:type="dxa"/>
              <w:bottom w:w="85" w:type="dxa"/>
              <w:right w:w="85" w:type="dxa"/>
            </w:tcMar>
          </w:tcPr>
          <w:p w14:paraId="333D6AC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292.4</w:t>
            </w:r>
          </w:p>
        </w:tc>
        <w:tc>
          <w:tcPr>
            <w:tcW w:w="964"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563589E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316.6</w:t>
            </w:r>
          </w:p>
        </w:tc>
      </w:tr>
      <w:tr w:rsidR="00057D96" w:rsidRPr="002C0013" w14:paraId="0EE63942" w14:textId="77777777" w:rsidTr="0011453F">
        <w:trPr>
          <w:trHeight w:val="60"/>
        </w:trPr>
        <w:tc>
          <w:tcPr>
            <w:tcW w:w="328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0E12F3C" w14:textId="77777777" w:rsidR="00057D96" w:rsidRPr="002C0013" w:rsidRDefault="00057D96" w:rsidP="0011453F">
            <w:pPr>
              <w:pStyle w:val="TableText-Bold-LeftTables"/>
              <w:rPr>
                <w:sz w:val="22"/>
                <w:szCs w:val="22"/>
              </w:rPr>
            </w:pPr>
            <w:r w:rsidRPr="002C0013">
              <w:rPr>
                <w:sz w:val="22"/>
                <w:szCs w:val="22"/>
              </w:rPr>
              <w:t>Total funds carried forward</w:t>
            </w:r>
          </w:p>
        </w:tc>
        <w:tc>
          <w:tcPr>
            <w:tcW w:w="964" w:type="dxa"/>
            <w:tcBorders>
              <w:top w:val="single" w:sz="8" w:space="0" w:color="4C4C4E"/>
              <w:left w:val="single" w:sz="4" w:space="0" w:color="4C4C4E"/>
              <w:bottom w:val="single" w:sz="8" w:space="0" w:color="4C4C4E"/>
              <w:right w:val="single" w:sz="4" w:space="0" w:color="4C4C4E"/>
            </w:tcBorders>
          </w:tcPr>
          <w:p w14:paraId="39DDF5CD"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132B8D9F"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243.6</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08E4BF91"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93.4</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4A95D6FF"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8.9</w:t>
            </w:r>
          </w:p>
        </w:tc>
        <w:tc>
          <w:tcPr>
            <w:tcW w:w="963" w:type="dxa"/>
            <w:tcBorders>
              <w:top w:val="single" w:sz="8" w:space="0" w:color="4C4C4E"/>
              <w:left w:val="single" w:sz="4" w:space="0" w:color="4C4C4E"/>
              <w:bottom w:val="single" w:sz="8" w:space="0" w:color="4C4C4E"/>
              <w:right w:val="single" w:sz="4" w:space="0" w:color="4C4C4E"/>
            </w:tcBorders>
            <w:shd w:val="clear" w:color="auto" w:fill="D9D9D9" w:themeFill="background1" w:themeFillShade="D9"/>
            <w:tcMar>
              <w:top w:w="85" w:type="dxa"/>
              <w:left w:w="85" w:type="dxa"/>
              <w:bottom w:w="85" w:type="dxa"/>
              <w:right w:w="85" w:type="dxa"/>
            </w:tcMar>
          </w:tcPr>
          <w:p w14:paraId="7165CCC0"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b/>
                <w:color w:val="auto"/>
                <w:sz w:val="22"/>
                <w:szCs w:val="22"/>
              </w:rPr>
              <w:t>345.9</w:t>
            </w:r>
          </w:p>
        </w:tc>
        <w:tc>
          <w:tcPr>
            <w:tcW w:w="964"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696CD2F7"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b/>
                <w:color w:val="auto"/>
                <w:sz w:val="22"/>
                <w:szCs w:val="22"/>
              </w:rPr>
              <w:t>292.4</w:t>
            </w:r>
          </w:p>
        </w:tc>
      </w:tr>
    </w:tbl>
    <w:p w14:paraId="312F3F31" w14:textId="77777777" w:rsidR="00057D96" w:rsidRPr="002C0013" w:rsidRDefault="00057D96" w:rsidP="00057D96">
      <w:pPr>
        <w:rPr>
          <w:rFonts w:ascii="Arial" w:hAnsi="Arial" w:cs="Arial"/>
        </w:rPr>
      </w:pPr>
    </w:p>
    <w:p w14:paraId="7C9806B3" w14:textId="77777777" w:rsidR="00057D96" w:rsidRPr="002C0013" w:rsidRDefault="00057D96" w:rsidP="00057D96">
      <w:pPr>
        <w:widowControl/>
        <w:spacing w:after="160" w:line="259" w:lineRule="auto"/>
        <w:rPr>
          <w:rFonts w:ascii="Arial" w:hAnsi="Arial" w:cs="Arial"/>
        </w:rPr>
      </w:pPr>
      <w:r w:rsidRPr="002C0013">
        <w:rPr>
          <w:rFonts w:ascii="Arial" w:hAnsi="Arial" w:cs="Arial"/>
        </w:rPr>
        <w:t>* The operating costs of £0.2million relating to the</w:t>
      </w:r>
      <w:r>
        <w:rPr>
          <w:rFonts w:ascii="Arial" w:hAnsi="Arial" w:cs="Arial"/>
        </w:rPr>
        <w:t xml:space="preserve"> net defined benefit liability are</w:t>
      </w:r>
      <w:r w:rsidRPr="002C0013">
        <w:rPr>
          <w:rFonts w:ascii="Arial" w:hAnsi="Arial" w:cs="Arial"/>
        </w:rPr>
        <w:t xml:space="preserve"> allocated across the relevant activities in accordance with paragraph 17.8 of the Charities SORP FRS 102. </w:t>
      </w:r>
    </w:p>
    <w:p w14:paraId="6F46014D" w14:textId="77777777" w:rsidR="00057D96" w:rsidRPr="002C0013" w:rsidRDefault="00057D96" w:rsidP="00057D96">
      <w:pPr>
        <w:widowControl/>
        <w:spacing w:after="160" w:line="259" w:lineRule="auto"/>
        <w:rPr>
          <w:rFonts w:ascii="Arial" w:hAnsi="Arial" w:cs="Arial"/>
        </w:rPr>
      </w:pPr>
      <w:r w:rsidRPr="002C0013">
        <w:rPr>
          <w:rFonts w:ascii="Arial" w:hAnsi="Arial" w:cs="Arial"/>
        </w:rPr>
        <w:t xml:space="preserve">**This will include the actuarial loss relating to the net defined benefit liability of £0.3m. </w:t>
      </w:r>
      <w:r w:rsidRPr="002C0013">
        <w:rPr>
          <w:rFonts w:ascii="Arial" w:hAnsi="Arial" w:cs="Arial"/>
        </w:rPr>
        <w:br w:type="page"/>
      </w:r>
    </w:p>
    <w:p w14:paraId="6BACE5F9" w14:textId="77777777" w:rsidR="00057D96" w:rsidRDefault="00057D96" w:rsidP="00057D96">
      <w:pPr>
        <w:pStyle w:val="BodyText"/>
        <w:kinsoku w:val="0"/>
        <w:spacing w:before="12" w:after="0"/>
        <w:ind w:left="142" w:right="1230"/>
        <w:jc w:val="left"/>
        <w:rPr>
          <w:rFonts w:ascii="FS Lola" w:eastAsiaTheme="minorEastAsia" w:hAnsi="FS Lola" w:cs="FS Lola"/>
          <w:bCs/>
          <w:color w:val="4C4C4E"/>
          <w:sz w:val="24"/>
          <w:szCs w:val="24"/>
          <w:lang w:eastAsia="en-GB"/>
        </w:rPr>
      </w:pPr>
      <w:r w:rsidRPr="00E23534">
        <w:rPr>
          <w:rFonts w:ascii="FS Lola" w:eastAsiaTheme="minorEastAsia" w:hAnsi="FS Lola" w:cs="FS Lola"/>
          <w:bCs/>
          <w:color w:val="4C4C4E"/>
          <w:sz w:val="24"/>
          <w:szCs w:val="24"/>
          <w:lang w:eastAsia="en-GB"/>
        </w:rPr>
        <w:lastRenderedPageBreak/>
        <w:t>Balance sheet for Charity A as at 31 March 20x2</w:t>
      </w:r>
    </w:p>
    <w:p w14:paraId="62FF7D29" w14:textId="77777777" w:rsidR="00057D96" w:rsidRPr="00E23534" w:rsidRDefault="00057D96" w:rsidP="00057D96">
      <w:pPr>
        <w:pStyle w:val="BodyText"/>
        <w:kinsoku w:val="0"/>
        <w:spacing w:before="12" w:after="0"/>
        <w:ind w:left="142" w:right="1230"/>
        <w:jc w:val="left"/>
        <w:rPr>
          <w:rFonts w:ascii="FS Lola" w:eastAsiaTheme="minorEastAsia" w:hAnsi="FS Lola" w:cs="FS Lola"/>
          <w:bCs/>
          <w:color w:val="4C4C4E"/>
          <w:sz w:val="24"/>
          <w:szCs w:val="24"/>
          <w:lang w:eastAsia="en-GB"/>
        </w:rPr>
      </w:pPr>
    </w:p>
    <w:tbl>
      <w:tblPr>
        <w:tblW w:w="0" w:type="auto"/>
        <w:tblInd w:w="85" w:type="dxa"/>
        <w:tblLayout w:type="fixed"/>
        <w:tblCellMar>
          <w:left w:w="0" w:type="dxa"/>
          <w:right w:w="0" w:type="dxa"/>
        </w:tblCellMar>
        <w:tblLook w:val="0000" w:firstRow="0" w:lastRow="0" w:firstColumn="0" w:lastColumn="0" w:noHBand="0" w:noVBand="0"/>
      </w:tblPr>
      <w:tblGrid>
        <w:gridCol w:w="907"/>
        <w:gridCol w:w="5099"/>
        <w:gridCol w:w="1275"/>
        <w:gridCol w:w="1418"/>
      </w:tblGrid>
      <w:tr w:rsidR="00057D96" w:rsidRPr="002C0013" w14:paraId="2812DEC7" w14:textId="77777777" w:rsidTr="0011453F">
        <w:trPr>
          <w:trHeight w:val="60"/>
        </w:trPr>
        <w:tc>
          <w:tcPr>
            <w:tcW w:w="907" w:type="dxa"/>
            <w:tcBorders>
              <w:top w:val="single" w:sz="4" w:space="0" w:color="4C4C4E"/>
              <w:left w:val="single" w:sz="4" w:space="0" w:color="4C4C4E"/>
              <w:bottom w:val="single" w:sz="4" w:space="0" w:color="92D050"/>
              <w:right w:val="single" w:sz="4" w:space="0" w:color="4C4C4E"/>
            </w:tcBorders>
            <w:shd w:val="solid" w:color="D1D2D4" w:fill="auto"/>
            <w:tcMar>
              <w:top w:w="85" w:type="dxa"/>
              <w:left w:w="85" w:type="dxa"/>
              <w:bottom w:w="85" w:type="dxa"/>
              <w:right w:w="85" w:type="dxa"/>
            </w:tcMar>
          </w:tcPr>
          <w:p w14:paraId="7E7189E6" w14:textId="77777777" w:rsidR="00057D96" w:rsidRPr="002C0013" w:rsidRDefault="00057D96" w:rsidP="0011453F">
            <w:pPr>
              <w:pStyle w:val="TableText-Bold-CentreTables"/>
              <w:rPr>
                <w:sz w:val="22"/>
                <w:szCs w:val="22"/>
              </w:rPr>
            </w:pPr>
            <w:r w:rsidRPr="002C0013">
              <w:rPr>
                <w:sz w:val="22"/>
                <w:szCs w:val="22"/>
              </w:rPr>
              <w:t>Note ref.</w:t>
            </w:r>
          </w:p>
        </w:tc>
        <w:tc>
          <w:tcPr>
            <w:tcW w:w="5099" w:type="dxa"/>
            <w:tcBorders>
              <w:top w:val="single" w:sz="4" w:space="0" w:color="4C4C4E"/>
              <w:left w:val="single" w:sz="4" w:space="0" w:color="4C4C4E"/>
              <w:bottom w:val="single" w:sz="4" w:space="0" w:color="92D050"/>
              <w:right w:val="single" w:sz="4" w:space="0" w:color="4C4C4E"/>
            </w:tcBorders>
            <w:shd w:val="solid" w:color="D1D2D4" w:fill="auto"/>
            <w:tcMar>
              <w:top w:w="85" w:type="dxa"/>
              <w:left w:w="85" w:type="dxa"/>
              <w:bottom w:w="85" w:type="dxa"/>
              <w:right w:w="85" w:type="dxa"/>
            </w:tcMar>
          </w:tcPr>
          <w:p w14:paraId="64C42DFF"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1275" w:type="dxa"/>
            <w:tcBorders>
              <w:top w:val="single" w:sz="4" w:space="0" w:color="4C4C4E"/>
              <w:left w:val="single" w:sz="4" w:space="0" w:color="4C4C4E"/>
              <w:bottom w:val="single" w:sz="4" w:space="0" w:color="92D050"/>
              <w:right w:val="single" w:sz="4" w:space="0" w:color="4C4C4E"/>
            </w:tcBorders>
            <w:shd w:val="solid" w:color="D1D2D4" w:fill="auto"/>
            <w:tcMar>
              <w:top w:w="85" w:type="dxa"/>
              <w:left w:w="85" w:type="dxa"/>
              <w:bottom w:w="85" w:type="dxa"/>
              <w:right w:w="85" w:type="dxa"/>
            </w:tcMar>
          </w:tcPr>
          <w:p w14:paraId="552569C6" w14:textId="77777777" w:rsidR="00057D96" w:rsidRPr="002C0013" w:rsidRDefault="00057D96" w:rsidP="0011453F">
            <w:pPr>
              <w:pStyle w:val="TableText-Bold-CentreTables"/>
              <w:rPr>
                <w:sz w:val="22"/>
                <w:szCs w:val="22"/>
              </w:rPr>
            </w:pPr>
            <w:r w:rsidRPr="002C0013">
              <w:rPr>
                <w:sz w:val="22"/>
                <w:szCs w:val="22"/>
              </w:rPr>
              <w:t>Total funds</w:t>
            </w:r>
          </w:p>
          <w:p w14:paraId="1757BE7A" w14:textId="77777777" w:rsidR="00057D96" w:rsidRPr="002C0013" w:rsidRDefault="00057D96" w:rsidP="0011453F">
            <w:pPr>
              <w:pStyle w:val="TableText-Bold-CentreTables"/>
              <w:rPr>
                <w:sz w:val="22"/>
                <w:szCs w:val="22"/>
              </w:rPr>
            </w:pPr>
            <w:r w:rsidRPr="002C0013">
              <w:rPr>
                <w:sz w:val="22"/>
                <w:szCs w:val="22"/>
              </w:rPr>
              <w:t>20x1/20x2</w:t>
            </w:r>
          </w:p>
        </w:tc>
        <w:tc>
          <w:tcPr>
            <w:tcW w:w="1418" w:type="dxa"/>
            <w:tcBorders>
              <w:top w:val="single" w:sz="4" w:space="0" w:color="4C4C4E"/>
              <w:left w:val="single" w:sz="4" w:space="0" w:color="4C4C4E"/>
              <w:bottom w:val="single" w:sz="4" w:space="0" w:color="92D050"/>
              <w:right w:val="single" w:sz="4" w:space="0" w:color="4C4C4E"/>
            </w:tcBorders>
            <w:shd w:val="solid" w:color="D1D2D4" w:fill="auto"/>
            <w:tcMar>
              <w:top w:w="85" w:type="dxa"/>
              <w:left w:w="85" w:type="dxa"/>
              <w:bottom w:w="85" w:type="dxa"/>
              <w:right w:w="85" w:type="dxa"/>
            </w:tcMar>
          </w:tcPr>
          <w:p w14:paraId="1C33173A" w14:textId="77777777" w:rsidR="00057D96" w:rsidRPr="002C0013" w:rsidRDefault="00057D96" w:rsidP="0011453F">
            <w:pPr>
              <w:pStyle w:val="TableText-Bold-CentreTables"/>
              <w:rPr>
                <w:sz w:val="22"/>
                <w:szCs w:val="22"/>
              </w:rPr>
            </w:pPr>
            <w:r w:rsidRPr="002C0013">
              <w:rPr>
                <w:sz w:val="22"/>
                <w:szCs w:val="22"/>
              </w:rPr>
              <w:t>Prior year funds</w:t>
            </w:r>
          </w:p>
          <w:p w14:paraId="6F0EDBCB" w14:textId="77777777" w:rsidR="00057D96" w:rsidRPr="002C0013" w:rsidRDefault="00057D96" w:rsidP="0011453F">
            <w:pPr>
              <w:pStyle w:val="TableText-Bold-CentreTables"/>
              <w:rPr>
                <w:sz w:val="22"/>
                <w:szCs w:val="22"/>
              </w:rPr>
            </w:pPr>
            <w:r w:rsidRPr="002C0013">
              <w:rPr>
                <w:sz w:val="22"/>
                <w:szCs w:val="22"/>
              </w:rPr>
              <w:t>20x0/20x1</w:t>
            </w:r>
          </w:p>
        </w:tc>
      </w:tr>
      <w:tr w:rsidR="00057D96" w:rsidRPr="002C0013" w14:paraId="385E224D" w14:textId="77777777" w:rsidTr="0011453F">
        <w:trPr>
          <w:trHeight w:val="60"/>
        </w:trPr>
        <w:tc>
          <w:tcPr>
            <w:tcW w:w="907" w:type="dxa"/>
            <w:tcBorders>
              <w:top w:val="single" w:sz="4" w:space="0" w:color="92D050"/>
              <w:left w:val="single" w:sz="4" w:space="0" w:color="4C4C4E"/>
              <w:bottom w:val="single" w:sz="4" w:space="0" w:color="4C4C4E"/>
              <w:right w:val="single" w:sz="4" w:space="0" w:color="4C4C4E"/>
            </w:tcBorders>
            <w:shd w:val="solid" w:color="D1D2D4" w:fill="auto"/>
            <w:tcMar>
              <w:top w:w="85" w:type="dxa"/>
              <w:left w:w="85" w:type="dxa"/>
              <w:bottom w:w="85" w:type="dxa"/>
              <w:right w:w="85" w:type="dxa"/>
            </w:tcMar>
          </w:tcPr>
          <w:p w14:paraId="76F93EA6"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5099" w:type="dxa"/>
            <w:tcBorders>
              <w:top w:val="single" w:sz="4" w:space="0" w:color="92D050"/>
              <w:left w:val="single" w:sz="4" w:space="0" w:color="4C4C4E"/>
              <w:bottom w:val="single" w:sz="4" w:space="0" w:color="4C4C4E"/>
              <w:right w:val="single" w:sz="4" w:space="0" w:color="4C4C4E"/>
            </w:tcBorders>
            <w:shd w:val="solid" w:color="D1D2D4" w:fill="auto"/>
            <w:tcMar>
              <w:top w:w="85" w:type="dxa"/>
              <w:left w:w="85" w:type="dxa"/>
              <w:bottom w:w="85" w:type="dxa"/>
              <w:right w:w="85" w:type="dxa"/>
            </w:tcMar>
          </w:tcPr>
          <w:p w14:paraId="52E555A6"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1275" w:type="dxa"/>
            <w:tcBorders>
              <w:top w:val="single" w:sz="4" w:space="0" w:color="92D050"/>
              <w:left w:val="single" w:sz="4" w:space="0" w:color="4C4C4E"/>
              <w:bottom w:val="single" w:sz="4" w:space="0" w:color="4C4C4E"/>
              <w:right w:val="single" w:sz="4" w:space="0" w:color="4C4C4E"/>
            </w:tcBorders>
            <w:shd w:val="solid" w:color="D1D2D4" w:fill="auto"/>
            <w:tcMar>
              <w:top w:w="85" w:type="dxa"/>
              <w:left w:w="85" w:type="dxa"/>
              <w:bottom w:w="85" w:type="dxa"/>
              <w:right w:w="85" w:type="dxa"/>
            </w:tcMar>
          </w:tcPr>
          <w:p w14:paraId="43139826" w14:textId="77777777" w:rsidR="00057D96" w:rsidRPr="002C0013" w:rsidRDefault="00057D96" w:rsidP="0011453F">
            <w:pPr>
              <w:pStyle w:val="TableText-Bold-CentreTables"/>
              <w:rPr>
                <w:sz w:val="22"/>
                <w:szCs w:val="22"/>
              </w:rPr>
            </w:pPr>
            <w:r w:rsidRPr="002C0013">
              <w:rPr>
                <w:sz w:val="22"/>
                <w:szCs w:val="22"/>
              </w:rPr>
              <w:t>£’m</w:t>
            </w:r>
          </w:p>
        </w:tc>
        <w:tc>
          <w:tcPr>
            <w:tcW w:w="1418" w:type="dxa"/>
            <w:tcBorders>
              <w:top w:val="single" w:sz="4" w:space="0" w:color="92D050"/>
              <w:left w:val="single" w:sz="4" w:space="0" w:color="4C4C4E"/>
              <w:bottom w:val="single" w:sz="4" w:space="0" w:color="4C4C4E"/>
              <w:right w:val="single" w:sz="4" w:space="0" w:color="4C4C4E"/>
            </w:tcBorders>
            <w:shd w:val="solid" w:color="D1D2D4" w:fill="auto"/>
            <w:tcMar>
              <w:top w:w="85" w:type="dxa"/>
              <w:left w:w="85" w:type="dxa"/>
              <w:bottom w:w="85" w:type="dxa"/>
              <w:right w:w="85" w:type="dxa"/>
            </w:tcMar>
          </w:tcPr>
          <w:p w14:paraId="61C0B149" w14:textId="77777777" w:rsidR="00057D96" w:rsidRPr="002C0013" w:rsidRDefault="00057D96" w:rsidP="0011453F">
            <w:pPr>
              <w:pStyle w:val="TableText-Bold-CentreTables"/>
              <w:rPr>
                <w:sz w:val="22"/>
                <w:szCs w:val="22"/>
              </w:rPr>
            </w:pPr>
            <w:r w:rsidRPr="002C0013">
              <w:rPr>
                <w:sz w:val="22"/>
                <w:szCs w:val="22"/>
              </w:rPr>
              <w:t>£’m</w:t>
            </w:r>
          </w:p>
        </w:tc>
      </w:tr>
      <w:tr w:rsidR="00057D96" w:rsidRPr="002C0013" w14:paraId="2C794D85"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E56A337"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CC03426" w14:textId="77777777" w:rsidR="00057D96" w:rsidRPr="002C0013" w:rsidRDefault="00057D96" w:rsidP="0011453F">
            <w:pPr>
              <w:pStyle w:val="TableText-Bold-LeftTables"/>
              <w:rPr>
                <w:sz w:val="22"/>
                <w:szCs w:val="22"/>
              </w:rPr>
            </w:pPr>
            <w:r w:rsidRPr="002C0013">
              <w:rPr>
                <w:sz w:val="22"/>
                <w:szCs w:val="22"/>
              </w:rPr>
              <w:t>Fixed assets:</w:t>
            </w:r>
          </w:p>
        </w:tc>
        <w:tc>
          <w:tcPr>
            <w:tcW w:w="1275"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49D4E00"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141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1C638AF"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r>
      <w:tr w:rsidR="00057D96" w:rsidRPr="002C0013" w14:paraId="3DD424CB"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49FA6C8"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15</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BCE31BB" w14:textId="77777777" w:rsidR="00057D96" w:rsidRPr="002C0013" w:rsidRDefault="00057D96" w:rsidP="0011453F">
            <w:pPr>
              <w:pStyle w:val="TableText-LeftTables"/>
              <w:rPr>
                <w:sz w:val="22"/>
                <w:szCs w:val="22"/>
              </w:rPr>
            </w:pPr>
            <w:r w:rsidRPr="002C0013">
              <w:rPr>
                <w:sz w:val="22"/>
                <w:szCs w:val="22"/>
              </w:rPr>
              <w:t>Intangible assets</w:t>
            </w:r>
          </w:p>
        </w:tc>
        <w:tc>
          <w:tcPr>
            <w:tcW w:w="1275"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0569C10"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7.9</w:t>
            </w:r>
          </w:p>
        </w:tc>
        <w:tc>
          <w:tcPr>
            <w:tcW w:w="141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5ADF671"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7.0</w:t>
            </w:r>
          </w:p>
        </w:tc>
      </w:tr>
      <w:tr w:rsidR="00057D96" w:rsidRPr="002C0013" w14:paraId="4F1C14B4"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E944E20"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16</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A85D4F3" w14:textId="77777777" w:rsidR="00057D96" w:rsidRPr="002C0013" w:rsidRDefault="00057D96" w:rsidP="0011453F">
            <w:pPr>
              <w:pStyle w:val="TableText-LeftTables"/>
              <w:rPr>
                <w:sz w:val="22"/>
                <w:szCs w:val="22"/>
              </w:rPr>
            </w:pPr>
            <w:r w:rsidRPr="002C0013">
              <w:rPr>
                <w:sz w:val="22"/>
                <w:szCs w:val="22"/>
              </w:rPr>
              <w:t>Tangible assets</w:t>
            </w:r>
          </w:p>
        </w:tc>
        <w:tc>
          <w:tcPr>
            <w:tcW w:w="1275"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B475861"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214.1</w:t>
            </w:r>
          </w:p>
        </w:tc>
        <w:tc>
          <w:tcPr>
            <w:tcW w:w="141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B163C81"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211.3</w:t>
            </w:r>
          </w:p>
        </w:tc>
      </w:tr>
      <w:tr w:rsidR="00057D96" w:rsidRPr="002C0013" w14:paraId="74081536"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3531057"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17</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4A69001" w14:textId="77777777" w:rsidR="00057D96" w:rsidRPr="002C0013" w:rsidRDefault="00057D96" w:rsidP="0011453F">
            <w:pPr>
              <w:pStyle w:val="TableText-LeftTables"/>
              <w:rPr>
                <w:sz w:val="22"/>
                <w:szCs w:val="22"/>
              </w:rPr>
            </w:pPr>
            <w:r w:rsidRPr="002C0013">
              <w:rPr>
                <w:sz w:val="22"/>
                <w:szCs w:val="22"/>
              </w:rPr>
              <w:t>Heritage assets</w:t>
            </w:r>
          </w:p>
        </w:tc>
        <w:tc>
          <w:tcPr>
            <w:tcW w:w="1275"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4EF4B4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10.2</w:t>
            </w:r>
          </w:p>
        </w:tc>
        <w:tc>
          <w:tcPr>
            <w:tcW w:w="141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B270C1B"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10.7</w:t>
            </w:r>
          </w:p>
        </w:tc>
      </w:tr>
      <w:tr w:rsidR="00057D96" w:rsidRPr="002C0013" w14:paraId="5ABC6242"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522BBAA"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18</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0865D1F" w14:textId="77777777" w:rsidR="00057D96" w:rsidRPr="002C0013" w:rsidRDefault="00057D96" w:rsidP="0011453F">
            <w:pPr>
              <w:pStyle w:val="TableText-LeftTables"/>
              <w:rPr>
                <w:sz w:val="22"/>
                <w:szCs w:val="22"/>
              </w:rPr>
            </w:pPr>
            <w:r w:rsidRPr="002C0013">
              <w:rPr>
                <w:sz w:val="22"/>
                <w:szCs w:val="22"/>
              </w:rPr>
              <w:t>Investments</w:t>
            </w:r>
          </w:p>
        </w:tc>
        <w:tc>
          <w:tcPr>
            <w:tcW w:w="1275"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4DAF4B8C"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122.9</w:t>
            </w:r>
          </w:p>
        </w:tc>
        <w:tc>
          <w:tcPr>
            <w:tcW w:w="1418"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58F2192B"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60.2</w:t>
            </w:r>
          </w:p>
        </w:tc>
      </w:tr>
      <w:tr w:rsidR="00057D96" w:rsidRPr="002C0013" w14:paraId="04623001"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8125D70"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39754E6" w14:textId="77777777" w:rsidR="00057D96" w:rsidRPr="002C0013" w:rsidRDefault="00057D96" w:rsidP="0011453F">
            <w:pPr>
              <w:pStyle w:val="TableText-Italic-RightTables"/>
              <w:rPr>
                <w:sz w:val="22"/>
                <w:szCs w:val="22"/>
              </w:rPr>
            </w:pPr>
            <w:r w:rsidRPr="002C0013">
              <w:rPr>
                <w:sz w:val="22"/>
                <w:szCs w:val="22"/>
              </w:rPr>
              <w:t>Total fixed assets</w:t>
            </w:r>
          </w:p>
        </w:tc>
        <w:tc>
          <w:tcPr>
            <w:tcW w:w="1275"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1FA0D2C6"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355.1</w:t>
            </w:r>
          </w:p>
        </w:tc>
        <w:tc>
          <w:tcPr>
            <w:tcW w:w="1418"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77C2B9E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289.2</w:t>
            </w:r>
          </w:p>
        </w:tc>
      </w:tr>
      <w:tr w:rsidR="00057D96" w:rsidRPr="002C0013" w14:paraId="3D98E41F"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5D857A0"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7A676FC" w14:textId="77777777" w:rsidR="00057D96" w:rsidRPr="002C0013" w:rsidRDefault="00057D96" w:rsidP="0011453F">
            <w:pPr>
              <w:pStyle w:val="TableText-Bold-LeftTables"/>
              <w:rPr>
                <w:sz w:val="22"/>
                <w:szCs w:val="22"/>
              </w:rPr>
            </w:pPr>
            <w:r w:rsidRPr="002C0013">
              <w:rPr>
                <w:sz w:val="22"/>
                <w:szCs w:val="22"/>
              </w:rPr>
              <w:t>Current assets:</w:t>
            </w:r>
          </w:p>
        </w:tc>
        <w:tc>
          <w:tcPr>
            <w:tcW w:w="1275"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82F5D90"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1418"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C254A1B"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r>
      <w:tr w:rsidR="00057D96" w:rsidRPr="002C0013" w14:paraId="6DAAD980"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D744BE9"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19</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190EA88" w14:textId="77777777" w:rsidR="00057D96" w:rsidRPr="002C0013" w:rsidRDefault="00057D96" w:rsidP="0011453F">
            <w:pPr>
              <w:pStyle w:val="TableText-LeftTables"/>
              <w:rPr>
                <w:sz w:val="22"/>
                <w:szCs w:val="22"/>
              </w:rPr>
            </w:pPr>
            <w:r w:rsidRPr="002C0013">
              <w:rPr>
                <w:sz w:val="22"/>
                <w:szCs w:val="22"/>
              </w:rPr>
              <w:t>Stocks</w:t>
            </w:r>
          </w:p>
        </w:tc>
        <w:tc>
          <w:tcPr>
            <w:tcW w:w="1275"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F8248CA"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9.5</w:t>
            </w:r>
          </w:p>
        </w:tc>
        <w:tc>
          <w:tcPr>
            <w:tcW w:w="141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42F17A5"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8.0</w:t>
            </w:r>
          </w:p>
        </w:tc>
      </w:tr>
      <w:tr w:rsidR="00057D96" w:rsidRPr="002C0013" w14:paraId="350C4B23"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E66E50E"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20</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C6E371B" w14:textId="77777777" w:rsidR="00057D96" w:rsidRPr="002C0013" w:rsidRDefault="00057D96" w:rsidP="0011453F">
            <w:pPr>
              <w:pStyle w:val="TableText-LeftTables"/>
              <w:rPr>
                <w:sz w:val="22"/>
                <w:szCs w:val="22"/>
              </w:rPr>
            </w:pPr>
            <w:r w:rsidRPr="002C0013">
              <w:rPr>
                <w:sz w:val="22"/>
                <w:szCs w:val="22"/>
              </w:rPr>
              <w:t>Debtors</w:t>
            </w:r>
          </w:p>
        </w:tc>
        <w:tc>
          <w:tcPr>
            <w:tcW w:w="1275"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B44EBAA"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19.2</w:t>
            </w:r>
          </w:p>
        </w:tc>
        <w:tc>
          <w:tcPr>
            <w:tcW w:w="141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E119EF7"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15.2</w:t>
            </w:r>
          </w:p>
        </w:tc>
      </w:tr>
      <w:tr w:rsidR="00057D96" w:rsidRPr="002C0013" w14:paraId="0AEA20B9"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3AB5CA6"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21</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00E2B77" w14:textId="77777777" w:rsidR="00057D96" w:rsidRPr="002C0013" w:rsidRDefault="00057D96" w:rsidP="0011453F">
            <w:pPr>
              <w:pStyle w:val="TableText-LeftTables"/>
              <w:rPr>
                <w:sz w:val="22"/>
                <w:szCs w:val="22"/>
              </w:rPr>
            </w:pPr>
            <w:r w:rsidRPr="002C0013">
              <w:rPr>
                <w:sz w:val="22"/>
                <w:szCs w:val="22"/>
              </w:rPr>
              <w:t>Investments</w:t>
            </w:r>
          </w:p>
        </w:tc>
        <w:tc>
          <w:tcPr>
            <w:tcW w:w="1275"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AA641EE"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7.0</w:t>
            </w:r>
          </w:p>
        </w:tc>
        <w:tc>
          <w:tcPr>
            <w:tcW w:w="141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73C2F29"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5.8</w:t>
            </w:r>
          </w:p>
        </w:tc>
      </w:tr>
      <w:tr w:rsidR="00057D96" w:rsidRPr="002C0013" w14:paraId="36C0B56A"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2F6111A"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20</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4FAFF9E" w14:textId="77777777" w:rsidR="00057D96" w:rsidRPr="002C0013" w:rsidRDefault="00057D96" w:rsidP="0011453F">
            <w:pPr>
              <w:pStyle w:val="TableText-LeftTables"/>
              <w:rPr>
                <w:sz w:val="22"/>
                <w:szCs w:val="22"/>
              </w:rPr>
            </w:pPr>
            <w:r w:rsidRPr="002C0013">
              <w:rPr>
                <w:sz w:val="22"/>
                <w:szCs w:val="22"/>
              </w:rPr>
              <w:t>Cash at bank and in hand</w:t>
            </w:r>
          </w:p>
        </w:tc>
        <w:tc>
          <w:tcPr>
            <w:tcW w:w="1275"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6C2D1CD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5.2</w:t>
            </w:r>
          </w:p>
        </w:tc>
        <w:tc>
          <w:tcPr>
            <w:tcW w:w="1418"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19B7AEFC"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3.2</w:t>
            </w:r>
          </w:p>
        </w:tc>
      </w:tr>
      <w:tr w:rsidR="00057D96" w:rsidRPr="002C0013" w14:paraId="599DD114"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9FC825F"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7222858" w14:textId="77777777" w:rsidR="00057D96" w:rsidRPr="002C0013" w:rsidRDefault="00057D96" w:rsidP="0011453F">
            <w:pPr>
              <w:pStyle w:val="TableText-Italic-RightTables"/>
              <w:rPr>
                <w:sz w:val="22"/>
                <w:szCs w:val="22"/>
              </w:rPr>
            </w:pPr>
            <w:r w:rsidRPr="002C0013">
              <w:rPr>
                <w:sz w:val="22"/>
                <w:szCs w:val="22"/>
              </w:rPr>
              <w:t>Total current assets</w:t>
            </w:r>
          </w:p>
        </w:tc>
        <w:tc>
          <w:tcPr>
            <w:tcW w:w="1275"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4472636D"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40.9</w:t>
            </w:r>
          </w:p>
        </w:tc>
        <w:tc>
          <w:tcPr>
            <w:tcW w:w="1418"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735D33EC"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32.2</w:t>
            </w:r>
          </w:p>
        </w:tc>
      </w:tr>
      <w:tr w:rsidR="00057D96" w:rsidRPr="002C0013" w14:paraId="6F2F93B9"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66ADF49"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D04A008" w14:textId="77777777" w:rsidR="00057D96" w:rsidRPr="002C0013" w:rsidRDefault="00057D96" w:rsidP="0011453F">
            <w:pPr>
              <w:pStyle w:val="TableText-Bold-LeftTables"/>
              <w:rPr>
                <w:sz w:val="22"/>
                <w:szCs w:val="22"/>
              </w:rPr>
            </w:pPr>
            <w:r w:rsidRPr="002C0013">
              <w:rPr>
                <w:sz w:val="22"/>
                <w:szCs w:val="22"/>
              </w:rPr>
              <w:t>Liabilities:</w:t>
            </w:r>
          </w:p>
        </w:tc>
        <w:tc>
          <w:tcPr>
            <w:tcW w:w="1275"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57C0256"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1418"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1727643"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r>
      <w:tr w:rsidR="00057D96" w:rsidRPr="002C0013" w14:paraId="375F1801"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F430091"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22</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87984EF" w14:textId="77777777" w:rsidR="00057D96" w:rsidRPr="002C0013" w:rsidRDefault="00057D96" w:rsidP="0011453F">
            <w:pPr>
              <w:pStyle w:val="TableText-LeftTables"/>
              <w:rPr>
                <w:sz w:val="22"/>
                <w:szCs w:val="22"/>
              </w:rPr>
            </w:pPr>
            <w:r w:rsidRPr="002C0013">
              <w:rPr>
                <w:sz w:val="22"/>
                <w:szCs w:val="22"/>
              </w:rPr>
              <w:t>Creditors: Amounts falling due within one year</w:t>
            </w:r>
          </w:p>
        </w:tc>
        <w:tc>
          <w:tcPr>
            <w:tcW w:w="1275"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08ED7887"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8.0</w:t>
            </w:r>
          </w:p>
        </w:tc>
        <w:tc>
          <w:tcPr>
            <w:tcW w:w="1418"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19359342"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4.0</w:t>
            </w:r>
          </w:p>
        </w:tc>
      </w:tr>
      <w:tr w:rsidR="00057D96" w:rsidRPr="002C0013" w14:paraId="3A3CB55D"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628ADB6"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19D06AA" w14:textId="77777777" w:rsidR="00057D96" w:rsidRPr="002C0013" w:rsidRDefault="00057D96" w:rsidP="0011453F">
            <w:pPr>
              <w:pStyle w:val="TableText-Italic-RightTables"/>
              <w:rPr>
                <w:sz w:val="22"/>
                <w:szCs w:val="22"/>
              </w:rPr>
            </w:pPr>
            <w:r w:rsidRPr="002C0013">
              <w:rPr>
                <w:sz w:val="22"/>
                <w:szCs w:val="22"/>
              </w:rPr>
              <w:t xml:space="preserve">Net current assets </w:t>
            </w:r>
          </w:p>
        </w:tc>
        <w:tc>
          <w:tcPr>
            <w:tcW w:w="1275"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3015A90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32.9</w:t>
            </w:r>
          </w:p>
        </w:tc>
        <w:tc>
          <w:tcPr>
            <w:tcW w:w="1418"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4A01984E"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28.2</w:t>
            </w:r>
          </w:p>
        </w:tc>
      </w:tr>
      <w:tr w:rsidR="00057D96" w:rsidRPr="002C0013" w14:paraId="717C2AAA"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6068022"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26E7FE8" w14:textId="77777777" w:rsidR="00057D96" w:rsidRPr="002C0013" w:rsidRDefault="00057D96" w:rsidP="0011453F">
            <w:pPr>
              <w:pStyle w:val="TableText-Italic-RightTables"/>
              <w:rPr>
                <w:sz w:val="22"/>
                <w:szCs w:val="22"/>
              </w:rPr>
            </w:pPr>
            <w:r w:rsidRPr="002C0013">
              <w:rPr>
                <w:sz w:val="22"/>
                <w:szCs w:val="22"/>
              </w:rPr>
              <w:t>Total assets less current liabilities</w:t>
            </w:r>
          </w:p>
        </w:tc>
        <w:tc>
          <w:tcPr>
            <w:tcW w:w="1275"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42D9BCE"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388.0</w:t>
            </w:r>
          </w:p>
        </w:tc>
        <w:tc>
          <w:tcPr>
            <w:tcW w:w="1418"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4BF1457"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 xml:space="preserve">317.4 </w:t>
            </w:r>
          </w:p>
        </w:tc>
      </w:tr>
      <w:tr w:rsidR="00057D96" w:rsidRPr="002C0013" w14:paraId="0839BECD"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37DAC86"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22</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75078C1" w14:textId="77777777" w:rsidR="00057D96" w:rsidRPr="002C0013" w:rsidRDefault="00057D96" w:rsidP="0011453F">
            <w:pPr>
              <w:pStyle w:val="TableText-LeftTables"/>
              <w:rPr>
                <w:sz w:val="22"/>
                <w:szCs w:val="22"/>
              </w:rPr>
            </w:pPr>
            <w:r w:rsidRPr="002C0013">
              <w:rPr>
                <w:sz w:val="22"/>
                <w:szCs w:val="22"/>
              </w:rPr>
              <w:t>Creditors: Amounts falling due after more than one year</w:t>
            </w:r>
          </w:p>
        </w:tc>
        <w:tc>
          <w:tcPr>
            <w:tcW w:w="1275"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535696A"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14.3</w:t>
            </w:r>
          </w:p>
        </w:tc>
        <w:tc>
          <w:tcPr>
            <w:tcW w:w="141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D19F787"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10.6</w:t>
            </w:r>
          </w:p>
        </w:tc>
      </w:tr>
      <w:tr w:rsidR="00057D96" w:rsidRPr="002C0013" w14:paraId="2213CA91"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A598043"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22</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69A503F" w14:textId="77777777" w:rsidR="00057D96" w:rsidRPr="002C0013" w:rsidRDefault="00057D96" w:rsidP="0011453F">
            <w:pPr>
              <w:pStyle w:val="TableText-LeftTables"/>
              <w:rPr>
                <w:sz w:val="22"/>
                <w:szCs w:val="22"/>
              </w:rPr>
            </w:pPr>
            <w:r w:rsidRPr="002C0013">
              <w:rPr>
                <w:sz w:val="22"/>
                <w:szCs w:val="22"/>
              </w:rPr>
              <w:t>Provisions for liabilities</w:t>
            </w:r>
          </w:p>
        </w:tc>
        <w:tc>
          <w:tcPr>
            <w:tcW w:w="1275"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29056CC9"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5.7</w:t>
            </w:r>
          </w:p>
        </w:tc>
        <w:tc>
          <w:tcPr>
            <w:tcW w:w="1418"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502B2413"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4.2</w:t>
            </w:r>
          </w:p>
        </w:tc>
      </w:tr>
      <w:tr w:rsidR="00057D96" w:rsidRPr="002C0013" w14:paraId="2F21CF22"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C4ED219"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6DEF67B" w14:textId="77777777" w:rsidR="00057D96" w:rsidRPr="002C0013" w:rsidRDefault="00057D96" w:rsidP="0011453F">
            <w:pPr>
              <w:pStyle w:val="TableText-Italic-LeftTables"/>
              <w:rPr>
                <w:sz w:val="22"/>
                <w:szCs w:val="22"/>
              </w:rPr>
            </w:pPr>
            <w:r w:rsidRPr="002C0013">
              <w:rPr>
                <w:sz w:val="22"/>
                <w:szCs w:val="22"/>
              </w:rPr>
              <w:t>Net asset or liabilities excluding pension asset</w:t>
            </w:r>
            <w:r w:rsidRPr="002C0013">
              <w:rPr>
                <w:sz w:val="22"/>
                <w:szCs w:val="22"/>
              </w:rPr>
              <w:br/>
              <w:t>or liability</w:t>
            </w:r>
          </w:p>
        </w:tc>
        <w:tc>
          <w:tcPr>
            <w:tcW w:w="1275"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2A287A7"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368.0</w:t>
            </w:r>
          </w:p>
        </w:tc>
        <w:tc>
          <w:tcPr>
            <w:tcW w:w="1418"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03AE9A2"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302.6</w:t>
            </w:r>
          </w:p>
        </w:tc>
      </w:tr>
      <w:tr w:rsidR="00057D96" w:rsidRPr="002C0013" w14:paraId="0DA3DF24"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F1418AE"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lastRenderedPageBreak/>
              <w:t>23</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01039013" w14:textId="77777777" w:rsidR="00057D96" w:rsidRPr="002C0013" w:rsidRDefault="00057D96" w:rsidP="0011453F">
            <w:pPr>
              <w:pStyle w:val="TableText-LeftTables"/>
              <w:rPr>
                <w:sz w:val="22"/>
                <w:szCs w:val="22"/>
              </w:rPr>
            </w:pPr>
            <w:r w:rsidRPr="002C0013">
              <w:rPr>
                <w:sz w:val="22"/>
                <w:szCs w:val="22"/>
              </w:rPr>
              <w:t>Net defined pension liability*</w:t>
            </w:r>
          </w:p>
          <w:p w14:paraId="00BAD99C" w14:textId="77777777" w:rsidR="00057D96" w:rsidRPr="002C0013" w:rsidRDefault="00057D96" w:rsidP="0011453F">
            <w:pPr>
              <w:pStyle w:val="TableText-LeftTables"/>
              <w:rPr>
                <w:sz w:val="22"/>
                <w:szCs w:val="22"/>
              </w:rPr>
            </w:pPr>
          </w:p>
        </w:tc>
        <w:tc>
          <w:tcPr>
            <w:tcW w:w="1275"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1B3AEBB3" w14:textId="77777777" w:rsidR="00057D96" w:rsidRPr="002C0013" w:rsidRDefault="00057D96" w:rsidP="0011453F">
            <w:pPr>
              <w:pStyle w:val="NoParagraphStyle"/>
              <w:spacing w:line="240" w:lineRule="auto"/>
              <w:jc w:val="right"/>
              <w:textAlignment w:val="auto"/>
              <w:rPr>
                <w:rFonts w:ascii="Arial" w:hAnsi="Arial" w:cs="Arial"/>
                <w:b/>
                <w:i/>
                <w:color w:val="auto"/>
                <w:sz w:val="22"/>
                <w:szCs w:val="22"/>
              </w:rPr>
            </w:pPr>
            <w:r w:rsidRPr="002C0013">
              <w:rPr>
                <w:rFonts w:ascii="Arial" w:hAnsi="Arial" w:cs="Arial"/>
                <w:b/>
                <w:i/>
                <w:color w:val="auto"/>
                <w:sz w:val="22"/>
                <w:szCs w:val="22"/>
              </w:rPr>
              <w:t>22.1</w:t>
            </w:r>
          </w:p>
        </w:tc>
        <w:tc>
          <w:tcPr>
            <w:tcW w:w="1418"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3E70EF94"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10.2</w:t>
            </w:r>
          </w:p>
        </w:tc>
      </w:tr>
      <w:tr w:rsidR="00057D96" w:rsidRPr="002C0013" w14:paraId="5BCB8EA8"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2B4261E"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4273606" w14:textId="77777777" w:rsidR="00057D96" w:rsidRPr="002C0013" w:rsidRDefault="00057D96" w:rsidP="0011453F">
            <w:pPr>
              <w:pStyle w:val="TableText-BoldItalic-LeftTables"/>
              <w:rPr>
                <w:sz w:val="22"/>
                <w:szCs w:val="22"/>
              </w:rPr>
            </w:pPr>
            <w:r w:rsidRPr="002C0013">
              <w:rPr>
                <w:sz w:val="22"/>
                <w:szCs w:val="22"/>
              </w:rPr>
              <w:t>Total net assets or liabilities</w:t>
            </w:r>
          </w:p>
        </w:tc>
        <w:tc>
          <w:tcPr>
            <w:tcW w:w="1275"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5F5057F3"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345.9</w:t>
            </w:r>
          </w:p>
        </w:tc>
        <w:tc>
          <w:tcPr>
            <w:tcW w:w="1418"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284AE1F7"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292.4</w:t>
            </w:r>
          </w:p>
        </w:tc>
      </w:tr>
      <w:tr w:rsidR="00057D96" w:rsidRPr="002C0013" w14:paraId="0815B80C"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B2C9946"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900EEE4" w14:textId="77777777" w:rsidR="00057D96" w:rsidRPr="002C0013" w:rsidRDefault="00057D96" w:rsidP="0011453F">
            <w:pPr>
              <w:pStyle w:val="TableText-Bold-LeftTables"/>
              <w:rPr>
                <w:sz w:val="22"/>
                <w:szCs w:val="22"/>
              </w:rPr>
            </w:pPr>
            <w:r w:rsidRPr="002C0013">
              <w:rPr>
                <w:sz w:val="22"/>
                <w:szCs w:val="22"/>
              </w:rPr>
              <w:t>The funds of the charity:</w:t>
            </w:r>
          </w:p>
        </w:tc>
        <w:tc>
          <w:tcPr>
            <w:tcW w:w="1275"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3D98036"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1418"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A187A39"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r>
      <w:tr w:rsidR="00057D96" w:rsidRPr="002C0013" w14:paraId="12A9FEBF"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44267F2"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25</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29A829C" w14:textId="77777777" w:rsidR="00057D96" w:rsidRPr="002C0013" w:rsidRDefault="00057D96" w:rsidP="0011453F">
            <w:pPr>
              <w:pStyle w:val="TableText-LeftTables"/>
              <w:rPr>
                <w:sz w:val="22"/>
                <w:szCs w:val="22"/>
              </w:rPr>
            </w:pPr>
            <w:r w:rsidRPr="002C0013">
              <w:rPr>
                <w:sz w:val="22"/>
                <w:szCs w:val="22"/>
              </w:rPr>
              <w:t>Endowment funds</w:t>
            </w:r>
          </w:p>
        </w:tc>
        <w:tc>
          <w:tcPr>
            <w:tcW w:w="1275"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C917064"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8.9</w:t>
            </w:r>
          </w:p>
        </w:tc>
        <w:tc>
          <w:tcPr>
            <w:tcW w:w="1418"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2917E60"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8.0</w:t>
            </w:r>
          </w:p>
        </w:tc>
      </w:tr>
      <w:tr w:rsidR="00057D96" w:rsidRPr="002C0013" w14:paraId="50F50261"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1E9E9F02"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25</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4646DD5A" w14:textId="77777777" w:rsidR="00057D96" w:rsidRPr="002C0013" w:rsidRDefault="00057D96" w:rsidP="0011453F">
            <w:pPr>
              <w:pStyle w:val="TableText-LeftTables"/>
              <w:rPr>
                <w:sz w:val="22"/>
                <w:szCs w:val="22"/>
              </w:rPr>
            </w:pPr>
            <w:r w:rsidRPr="002C0013">
              <w:rPr>
                <w:sz w:val="22"/>
                <w:szCs w:val="22"/>
              </w:rPr>
              <w:t>Restricted income funds</w:t>
            </w:r>
          </w:p>
        </w:tc>
        <w:tc>
          <w:tcPr>
            <w:tcW w:w="1275"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27A6A66E"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93.4</w:t>
            </w:r>
          </w:p>
        </w:tc>
        <w:tc>
          <w:tcPr>
            <w:tcW w:w="1418" w:type="dxa"/>
            <w:tcBorders>
              <w:top w:val="single" w:sz="4" w:space="0" w:color="4C4C4E"/>
              <w:left w:val="single" w:sz="4" w:space="0" w:color="4C4C4E"/>
              <w:bottom w:val="single" w:sz="8" w:space="0" w:color="4C4C4E"/>
              <w:right w:val="single" w:sz="4" w:space="0" w:color="4C4C4E"/>
            </w:tcBorders>
            <w:tcMar>
              <w:top w:w="85" w:type="dxa"/>
              <w:left w:w="85" w:type="dxa"/>
              <w:bottom w:w="85" w:type="dxa"/>
              <w:right w:w="85" w:type="dxa"/>
            </w:tcMar>
          </w:tcPr>
          <w:p w14:paraId="3F4B908B"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91.0</w:t>
            </w:r>
          </w:p>
        </w:tc>
      </w:tr>
      <w:tr w:rsidR="00057D96" w:rsidRPr="002C0013" w14:paraId="34FE6F50"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26933EE"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r w:rsidRPr="002C0013">
              <w:rPr>
                <w:rFonts w:ascii="Arial" w:hAnsi="Arial" w:cs="Arial"/>
                <w:color w:val="auto"/>
                <w:sz w:val="22"/>
                <w:szCs w:val="22"/>
              </w:rPr>
              <w:t>25</w:t>
            </w: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8FA127D" w14:textId="77777777" w:rsidR="00057D96" w:rsidRPr="002C0013" w:rsidRDefault="00057D96" w:rsidP="0011453F">
            <w:pPr>
              <w:pStyle w:val="TableText-LeftTables"/>
              <w:rPr>
                <w:sz w:val="22"/>
                <w:szCs w:val="22"/>
              </w:rPr>
            </w:pPr>
            <w:r w:rsidRPr="002C0013">
              <w:rPr>
                <w:sz w:val="22"/>
                <w:szCs w:val="22"/>
              </w:rPr>
              <w:t>Unrestricted funds</w:t>
            </w:r>
          </w:p>
        </w:tc>
        <w:tc>
          <w:tcPr>
            <w:tcW w:w="1275"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CA44E3B"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243.6</w:t>
            </w:r>
          </w:p>
        </w:tc>
        <w:tc>
          <w:tcPr>
            <w:tcW w:w="1418" w:type="dxa"/>
            <w:tcBorders>
              <w:top w:val="single" w:sz="8" w:space="0" w:color="4C4C4E"/>
              <w:left w:val="single" w:sz="4" w:space="0" w:color="4C4C4E"/>
              <w:bottom w:val="single" w:sz="4" w:space="0" w:color="4C4C4E"/>
              <w:right w:val="single" w:sz="4" w:space="0" w:color="4C4C4E"/>
            </w:tcBorders>
            <w:tcMar>
              <w:top w:w="85" w:type="dxa"/>
              <w:left w:w="85" w:type="dxa"/>
              <w:bottom w:w="85" w:type="dxa"/>
              <w:right w:w="85" w:type="dxa"/>
            </w:tcMar>
          </w:tcPr>
          <w:p w14:paraId="3659FAFC"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193.4</w:t>
            </w:r>
          </w:p>
        </w:tc>
      </w:tr>
      <w:tr w:rsidR="00057D96" w:rsidRPr="002C0013" w14:paraId="569984C0"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20011AC5" w14:textId="77777777" w:rsidR="00057D96" w:rsidRPr="002C0013" w:rsidRDefault="00057D96" w:rsidP="0011453F">
            <w:pPr>
              <w:pStyle w:val="NoParagraphStyle"/>
              <w:spacing w:line="240" w:lineRule="auto"/>
              <w:jc w:val="center"/>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656CAEB6" w14:textId="77777777" w:rsidR="00057D96" w:rsidRPr="002C0013" w:rsidRDefault="00057D96" w:rsidP="0011453F">
            <w:pPr>
              <w:pStyle w:val="TableText-Italic-RightTables"/>
              <w:rPr>
                <w:sz w:val="22"/>
                <w:szCs w:val="22"/>
              </w:rPr>
            </w:pPr>
            <w:r w:rsidRPr="002C0013">
              <w:rPr>
                <w:sz w:val="22"/>
                <w:szCs w:val="22"/>
              </w:rPr>
              <w:t>Total unrestricted funds</w:t>
            </w:r>
          </w:p>
        </w:tc>
        <w:tc>
          <w:tcPr>
            <w:tcW w:w="1275"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vAlign w:val="center"/>
          </w:tcPr>
          <w:p w14:paraId="15777055"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243.6</w:t>
            </w:r>
          </w:p>
        </w:tc>
        <w:tc>
          <w:tcPr>
            <w:tcW w:w="1418"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221D3C28" w14:textId="77777777" w:rsidR="00057D96" w:rsidRPr="002C0013" w:rsidRDefault="00057D96" w:rsidP="0011453F">
            <w:pPr>
              <w:pStyle w:val="NoParagraphStyle"/>
              <w:spacing w:line="240" w:lineRule="auto"/>
              <w:jc w:val="right"/>
              <w:textAlignment w:val="auto"/>
              <w:rPr>
                <w:rFonts w:ascii="Arial" w:hAnsi="Arial" w:cs="Arial"/>
                <w:color w:val="auto"/>
                <w:sz w:val="22"/>
                <w:szCs w:val="22"/>
              </w:rPr>
            </w:pPr>
            <w:r w:rsidRPr="002C0013">
              <w:rPr>
                <w:rFonts w:ascii="Arial" w:hAnsi="Arial" w:cs="Arial"/>
                <w:color w:val="auto"/>
                <w:sz w:val="22"/>
                <w:szCs w:val="22"/>
              </w:rPr>
              <w:t>193.4</w:t>
            </w:r>
          </w:p>
        </w:tc>
      </w:tr>
      <w:tr w:rsidR="00057D96" w:rsidRPr="002C0013" w14:paraId="5D545A2D" w14:textId="77777777" w:rsidTr="0011453F">
        <w:trPr>
          <w:trHeight w:val="60"/>
        </w:trPr>
        <w:tc>
          <w:tcPr>
            <w:tcW w:w="907"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5A8698C2" w14:textId="77777777" w:rsidR="00057D96" w:rsidRPr="002C0013" w:rsidRDefault="00057D96" w:rsidP="0011453F">
            <w:pPr>
              <w:pStyle w:val="NoParagraphStyle"/>
              <w:spacing w:line="240" w:lineRule="auto"/>
              <w:textAlignment w:val="auto"/>
              <w:rPr>
                <w:rFonts w:ascii="Arial" w:hAnsi="Arial" w:cs="Arial"/>
                <w:color w:val="auto"/>
                <w:sz w:val="22"/>
                <w:szCs w:val="22"/>
              </w:rPr>
            </w:pPr>
          </w:p>
        </w:tc>
        <w:tc>
          <w:tcPr>
            <w:tcW w:w="5099" w:type="dxa"/>
            <w:tcBorders>
              <w:top w:val="single" w:sz="4" w:space="0" w:color="4C4C4E"/>
              <w:left w:val="single" w:sz="4" w:space="0" w:color="4C4C4E"/>
              <w:bottom w:val="single" w:sz="4" w:space="0" w:color="4C4C4E"/>
              <w:right w:val="single" w:sz="4" w:space="0" w:color="4C4C4E"/>
            </w:tcBorders>
            <w:tcMar>
              <w:top w:w="85" w:type="dxa"/>
              <w:left w:w="85" w:type="dxa"/>
              <w:bottom w:w="85" w:type="dxa"/>
              <w:right w:w="85" w:type="dxa"/>
            </w:tcMar>
          </w:tcPr>
          <w:p w14:paraId="789F309A" w14:textId="77777777" w:rsidR="00057D96" w:rsidRPr="002C0013" w:rsidRDefault="00057D96" w:rsidP="0011453F">
            <w:pPr>
              <w:pStyle w:val="TableText-BoldItalic-RightTables"/>
              <w:rPr>
                <w:sz w:val="22"/>
                <w:szCs w:val="22"/>
              </w:rPr>
            </w:pPr>
            <w:r w:rsidRPr="002C0013">
              <w:rPr>
                <w:sz w:val="22"/>
                <w:szCs w:val="22"/>
              </w:rPr>
              <w:t>Total charity funds</w:t>
            </w:r>
          </w:p>
        </w:tc>
        <w:tc>
          <w:tcPr>
            <w:tcW w:w="1275"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0E1873E4"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345.9</w:t>
            </w:r>
          </w:p>
        </w:tc>
        <w:tc>
          <w:tcPr>
            <w:tcW w:w="1418" w:type="dxa"/>
            <w:tcBorders>
              <w:top w:val="single" w:sz="8" w:space="0" w:color="4C4C4E"/>
              <w:left w:val="single" w:sz="4" w:space="0" w:color="4C4C4E"/>
              <w:bottom w:val="single" w:sz="8" w:space="0" w:color="4C4C4E"/>
              <w:right w:val="single" w:sz="4" w:space="0" w:color="4C4C4E"/>
            </w:tcBorders>
            <w:tcMar>
              <w:top w:w="85" w:type="dxa"/>
              <w:left w:w="85" w:type="dxa"/>
              <w:bottom w:w="85" w:type="dxa"/>
              <w:right w:w="85" w:type="dxa"/>
            </w:tcMar>
          </w:tcPr>
          <w:p w14:paraId="5B22B3B0" w14:textId="77777777" w:rsidR="00057D96" w:rsidRPr="002C0013" w:rsidRDefault="00057D96" w:rsidP="0011453F">
            <w:pPr>
              <w:pStyle w:val="NoParagraphStyle"/>
              <w:spacing w:line="240" w:lineRule="auto"/>
              <w:jc w:val="right"/>
              <w:textAlignment w:val="auto"/>
              <w:rPr>
                <w:rFonts w:ascii="Arial" w:hAnsi="Arial" w:cs="Arial"/>
                <w:b/>
                <w:color w:val="auto"/>
                <w:sz w:val="22"/>
                <w:szCs w:val="22"/>
              </w:rPr>
            </w:pPr>
            <w:r w:rsidRPr="002C0013">
              <w:rPr>
                <w:rFonts w:ascii="Arial" w:hAnsi="Arial" w:cs="Arial"/>
                <w:b/>
                <w:color w:val="auto"/>
                <w:sz w:val="22"/>
                <w:szCs w:val="22"/>
              </w:rPr>
              <w:t>292.4</w:t>
            </w:r>
          </w:p>
        </w:tc>
      </w:tr>
    </w:tbl>
    <w:p w14:paraId="08145821" w14:textId="77777777" w:rsidR="00057D96" w:rsidRPr="002C0013" w:rsidRDefault="00057D96" w:rsidP="00057D96">
      <w:pPr>
        <w:pStyle w:val="BodyTextMainBody"/>
        <w:rPr>
          <w:b/>
          <w:bCs/>
        </w:rPr>
      </w:pPr>
    </w:p>
    <w:p w14:paraId="0F858D0F" w14:textId="77777777" w:rsidR="00057D96" w:rsidRPr="002C0013" w:rsidRDefault="00057D96" w:rsidP="00057D96">
      <w:pPr>
        <w:pStyle w:val="BodyTextMainBody"/>
        <w:rPr>
          <w:b/>
          <w:bCs/>
        </w:rPr>
      </w:pPr>
      <w:r w:rsidRPr="002C0013">
        <w:rPr>
          <w:b/>
          <w:bCs/>
        </w:rPr>
        <w:t xml:space="preserve">* </w:t>
      </w:r>
      <w:r w:rsidRPr="002C0013">
        <w:t>The net defined benefit liability includes</w:t>
      </w:r>
      <w:r w:rsidRPr="002C0013">
        <w:rPr>
          <w:bCs/>
        </w:rPr>
        <w:t xml:space="preserve"> </w:t>
      </w:r>
      <w:r w:rsidRPr="002C0013">
        <w:t>the change in accounti</w:t>
      </w:r>
      <w:r>
        <w:t>ng for the multi-employer plan when sufficient information became available to move to defined benefit accounting. The difference between the net defined benefit liability and the carrying value of Charity A’s liability for the contributions payable of</w:t>
      </w:r>
      <w:r w:rsidRPr="002C0013">
        <w:t xml:space="preserve"> £6m</w:t>
      </w:r>
      <w:r>
        <w:t xml:space="preserve"> is initially recognised in this line item. This line item will also record</w:t>
      </w:r>
      <w:r w:rsidRPr="002C0013">
        <w:t xml:space="preserve"> the movements in </w:t>
      </w:r>
      <w:r>
        <w:t xml:space="preserve">the year for the </w:t>
      </w:r>
      <w:r w:rsidRPr="002C0013">
        <w:t xml:space="preserve">£0.5million, the remaining movements are due to the other changes in the net defined benefit liability for Charity A’s other </w:t>
      </w:r>
      <w:r>
        <w:t xml:space="preserve">defined benefit </w:t>
      </w:r>
      <w:r w:rsidRPr="002C0013">
        <w:t>pension plans</w:t>
      </w:r>
      <w:r>
        <w:t>.</w:t>
      </w:r>
    </w:p>
    <w:p w14:paraId="11812C3A" w14:textId="77777777" w:rsidR="00057D96" w:rsidRPr="002C0013" w:rsidRDefault="00057D96" w:rsidP="00057D96">
      <w:pPr>
        <w:rPr>
          <w:rFonts w:ascii="Arial" w:hAnsi="Arial" w:cs="Arial"/>
        </w:rPr>
      </w:pPr>
    </w:p>
    <w:p w14:paraId="238A7441" w14:textId="77777777" w:rsidR="00057D96" w:rsidRDefault="00057D96" w:rsidP="00057D96">
      <w:pPr>
        <w:spacing w:before="10" w:after="0" w:line="220" w:lineRule="exact"/>
      </w:pPr>
    </w:p>
    <w:p w14:paraId="119AAA86" w14:textId="77777777" w:rsidR="0011453F" w:rsidRDefault="0011453F"/>
    <w:sectPr w:rsidR="0011453F" w:rsidSect="0011453F">
      <w:headerReference w:type="even" r:id="rId16"/>
      <w:headerReference w:type="default" r:id="rId17"/>
      <w:headerReference w:type="first" r:id="rId18"/>
      <w:pgSz w:w="11920" w:h="16840"/>
      <w:pgMar w:top="780" w:right="1340" w:bottom="880" w:left="1280" w:header="547" w:footer="6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F130B" w14:textId="77777777" w:rsidR="002E019B" w:rsidRDefault="002E019B">
      <w:pPr>
        <w:spacing w:after="0" w:line="240" w:lineRule="auto"/>
      </w:pPr>
      <w:r>
        <w:separator/>
      </w:r>
    </w:p>
  </w:endnote>
  <w:endnote w:type="continuationSeparator" w:id="0">
    <w:p w14:paraId="3603ACF6" w14:textId="77777777" w:rsidR="002E019B" w:rsidRDefault="002E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FS Lola">
    <w:altName w:val="Arial"/>
    <w:panose1 w:val="00000000000000000000"/>
    <w:charset w:val="00"/>
    <w:family w:val="modern"/>
    <w:notTrueType/>
    <w:pitch w:val="variable"/>
    <w:sig w:usb0="00000087" w:usb1="4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E0C4B" w14:textId="77777777" w:rsidR="00044251" w:rsidRDefault="00044251" w:rsidP="0011453F">
    <w:pPr>
      <w:tabs>
        <w:tab w:val="left" w:pos="2115"/>
      </w:tabs>
      <w:spacing w:after="0" w:line="200" w:lineRule="exact"/>
      <w:rPr>
        <w:sz w:val="20"/>
        <w:szCs w:val="20"/>
      </w:rPr>
    </w:pPr>
    <w:r>
      <w:rPr>
        <w:noProof/>
        <w:lang w:val="en-GB" w:eastAsia="en-GB"/>
      </w:rPr>
      <mc:AlternateContent>
        <mc:Choice Requires="wps">
          <w:drawing>
            <wp:anchor distT="0" distB="0" distL="114300" distR="114300" simplePos="0" relativeHeight="251661312" behindDoc="1" locked="0" layoutInCell="1" allowOverlap="1" wp14:anchorId="7126FC95" wp14:editId="7FB4E62C">
              <wp:simplePos x="0" y="0"/>
              <wp:positionH relativeFrom="page">
                <wp:posOffset>874642</wp:posOffset>
              </wp:positionH>
              <wp:positionV relativeFrom="page">
                <wp:posOffset>10114059</wp:posOffset>
              </wp:positionV>
              <wp:extent cx="2552369" cy="127000"/>
              <wp:effectExtent l="0" t="0" r="635"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369"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EC54" w14:textId="020BF53D" w:rsidR="00044251" w:rsidRDefault="00044251" w:rsidP="0011453F">
                          <w:pPr>
                            <w:spacing w:after="0" w:line="184" w:lineRule="exact"/>
                            <w:ind w:left="20" w:right="-44"/>
                            <w:rPr>
                              <w:rFonts w:ascii="Arial" w:eastAsia="Arial" w:hAnsi="Arial" w:cs="Arial"/>
                              <w:sz w:val="16"/>
                              <w:szCs w:val="16"/>
                            </w:rPr>
                          </w:pPr>
                          <w:r>
                            <w:rPr>
                              <w:rFonts w:ascii="Arial" w:eastAsia="Arial" w:hAnsi="Arial" w:cs="Arial"/>
                              <w:color w:val="696A6C"/>
                              <w:spacing w:val="2"/>
                              <w:sz w:val="16"/>
                              <w:szCs w:val="16"/>
                            </w:rPr>
                            <w:t>Information Sheet</w:t>
                          </w:r>
                          <w:r>
                            <w:rPr>
                              <w:rFonts w:ascii="Arial" w:eastAsia="Arial" w:hAnsi="Arial" w:cs="Arial"/>
                              <w:color w:val="696A6C"/>
                              <w:spacing w:val="-2"/>
                              <w:sz w:val="16"/>
                              <w:szCs w:val="16"/>
                            </w:rPr>
                            <w:t xml:space="preserve"> 4</w:t>
                          </w:r>
                          <w:r>
                            <w:rPr>
                              <w:rFonts w:ascii="Arial" w:eastAsia="Arial" w:hAnsi="Arial" w:cs="Arial"/>
                              <w:color w:val="696A6C"/>
                              <w:sz w:val="16"/>
                              <w:szCs w:val="16"/>
                            </w:rPr>
                            <w:t>:</w:t>
                          </w:r>
                          <w:r>
                            <w:rPr>
                              <w:rFonts w:ascii="Arial" w:eastAsia="Arial" w:hAnsi="Arial" w:cs="Arial"/>
                              <w:color w:val="696A6C"/>
                              <w:spacing w:val="44"/>
                              <w:sz w:val="16"/>
                              <w:szCs w:val="16"/>
                            </w:rPr>
                            <w:t xml:space="preserve"> </w:t>
                          </w:r>
                          <w:r>
                            <w:rPr>
                              <w:rFonts w:ascii="Arial" w:eastAsia="Arial" w:hAnsi="Arial" w:cs="Arial"/>
                              <w:color w:val="696A6C"/>
                              <w:spacing w:val="-1"/>
                              <w:sz w:val="16"/>
                              <w:szCs w:val="16"/>
                            </w:rPr>
                            <w:t xml:space="preserve">November </w:t>
                          </w:r>
                          <w:r>
                            <w:rPr>
                              <w:rFonts w:ascii="Arial" w:eastAsia="Arial" w:hAnsi="Arial" w:cs="Arial"/>
                              <w:color w:val="696A6C"/>
                              <w:spacing w:val="2"/>
                              <w:sz w:val="16"/>
                              <w:szCs w:val="16"/>
                            </w:rPr>
                            <w:t>2</w:t>
                          </w:r>
                          <w:r>
                            <w:rPr>
                              <w:rFonts w:ascii="Arial" w:eastAsia="Arial" w:hAnsi="Arial" w:cs="Arial"/>
                              <w:color w:val="696A6C"/>
                              <w:spacing w:val="-2"/>
                              <w:sz w:val="16"/>
                              <w:szCs w:val="16"/>
                            </w:rPr>
                            <w:t>0</w:t>
                          </w:r>
                          <w:r>
                            <w:rPr>
                              <w:rFonts w:ascii="Arial" w:eastAsia="Arial" w:hAnsi="Arial" w:cs="Arial"/>
                              <w:color w:val="696A6C"/>
                              <w:spacing w:val="-3"/>
                              <w:sz w:val="16"/>
                              <w:szCs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6FC95" id="_x0000_t202" coordsize="21600,21600" o:spt="202" path="m,l,21600r21600,l21600,xe">
              <v:stroke joinstyle="miter"/>
              <v:path gradientshapeok="t" o:connecttype="rect"/>
            </v:shapetype>
            <v:shape id="Text Box 38" o:spid="_x0000_s1027" type="#_x0000_t202" style="position:absolute;margin-left:68.85pt;margin-top:796.4pt;width:200.9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atAIAALI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" filled="f" stroked="f">
              <v:textbox inset="0,0,0,0">
                <w:txbxContent>
                  <w:p w14:paraId="7D08EC54" w14:textId="020BF53D" w:rsidR="00044251" w:rsidRDefault="00044251" w:rsidP="0011453F">
                    <w:pPr>
                      <w:spacing w:after="0" w:line="184" w:lineRule="exact"/>
                      <w:ind w:left="20" w:right="-44"/>
                      <w:rPr>
                        <w:rFonts w:ascii="Arial" w:eastAsia="Arial" w:hAnsi="Arial" w:cs="Arial"/>
                        <w:sz w:val="16"/>
                        <w:szCs w:val="16"/>
                      </w:rPr>
                    </w:pPr>
                    <w:r>
                      <w:rPr>
                        <w:rFonts w:ascii="Arial" w:eastAsia="Arial" w:hAnsi="Arial" w:cs="Arial"/>
                        <w:color w:val="696A6C"/>
                        <w:spacing w:val="2"/>
                        <w:sz w:val="16"/>
                        <w:szCs w:val="16"/>
                      </w:rPr>
                      <w:t>Information Sheet</w:t>
                    </w:r>
                    <w:r>
                      <w:rPr>
                        <w:rFonts w:ascii="Arial" w:eastAsia="Arial" w:hAnsi="Arial" w:cs="Arial"/>
                        <w:color w:val="696A6C"/>
                        <w:spacing w:val="-2"/>
                        <w:sz w:val="16"/>
                        <w:szCs w:val="16"/>
                      </w:rPr>
                      <w:t xml:space="preserve"> 4</w:t>
                    </w:r>
                    <w:r>
                      <w:rPr>
                        <w:rFonts w:ascii="Arial" w:eastAsia="Arial" w:hAnsi="Arial" w:cs="Arial"/>
                        <w:color w:val="696A6C"/>
                        <w:sz w:val="16"/>
                        <w:szCs w:val="16"/>
                      </w:rPr>
                      <w:t>:</w:t>
                    </w:r>
                    <w:r>
                      <w:rPr>
                        <w:rFonts w:ascii="Arial" w:eastAsia="Arial" w:hAnsi="Arial" w:cs="Arial"/>
                        <w:color w:val="696A6C"/>
                        <w:spacing w:val="44"/>
                        <w:sz w:val="16"/>
                        <w:szCs w:val="16"/>
                      </w:rPr>
                      <w:t xml:space="preserve"> </w:t>
                    </w:r>
                    <w:r>
                      <w:rPr>
                        <w:rFonts w:ascii="Arial" w:eastAsia="Arial" w:hAnsi="Arial" w:cs="Arial"/>
                        <w:color w:val="696A6C"/>
                        <w:spacing w:val="-1"/>
                        <w:sz w:val="16"/>
                        <w:szCs w:val="16"/>
                      </w:rPr>
                      <w:t xml:space="preserve">November </w:t>
                    </w:r>
                    <w:r>
                      <w:rPr>
                        <w:rFonts w:ascii="Arial" w:eastAsia="Arial" w:hAnsi="Arial" w:cs="Arial"/>
                        <w:color w:val="696A6C"/>
                        <w:spacing w:val="2"/>
                        <w:sz w:val="16"/>
                        <w:szCs w:val="16"/>
                      </w:rPr>
                      <w:t>2</w:t>
                    </w:r>
                    <w:r>
                      <w:rPr>
                        <w:rFonts w:ascii="Arial" w:eastAsia="Arial" w:hAnsi="Arial" w:cs="Arial"/>
                        <w:color w:val="696A6C"/>
                        <w:spacing w:val="-2"/>
                        <w:sz w:val="16"/>
                        <w:szCs w:val="16"/>
                      </w:rPr>
                      <w:t>0</w:t>
                    </w:r>
                    <w:r>
                      <w:rPr>
                        <w:rFonts w:ascii="Arial" w:eastAsia="Arial" w:hAnsi="Arial" w:cs="Arial"/>
                        <w:color w:val="696A6C"/>
                        <w:spacing w:val="-3"/>
                        <w:sz w:val="16"/>
                        <w:szCs w:val="16"/>
                      </w:rPr>
                      <w:t>19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59EF2489" wp14:editId="46599408">
              <wp:simplePos x="0" y="0"/>
              <wp:positionH relativeFrom="page">
                <wp:posOffset>6060440</wp:posOffset>
              </wp:positionH>
              <wp:positionV relativeFrom="page">
                <wp:posOffset>10111740</wp:posOffset>
              </wp:positionV>
              <wp:extent cx="415925" cy="116840"/>
              <wp:effectExtent l="0" t="0" r="3175" b="1651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F0D5B" w14:textId="77777777" w:rsidR="00044251" w:rsidRDefault="00044251">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4575D8">
                            <w:rPr>
                              <w:rFonts w:ascii="Arial" w:eastAsia="Arial" w:hAnsi="Arial" w:cs="Arial"/>
                              <w:noProof/>
                              <w:color w:val="696A6C"/>
                              <w:sz w:val="16"/>
                              <w:szCs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F2489" id="_x0000_t202" coordsize="21600,21600" o:spt="202" path="m,l,21600r21600,l21600,xe">
              <v:stroke joinstyle="miter"/>
              <v:path gradientshapeok="t" o:connecttype="rect"/>
            </v:shapetype>
            <v:shape id="Text Box 3" o:spid="_x0000_s1028" type="#_x0000_t202" style="position:absolute;margin-left:477.2pt;margin-top:796.2pt;width:32.75pt;height:9.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ACswIAALA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" filled="f" stroked="f">
              <v:textbox inset="0,0,0,0">
                <w:txbxContent>
                  <w:p w14:paraId="160F0D5B" w14:textId="77777777" w:rsidR="00044251" w:rsidRDefault="00044251">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4575D8">
                      <w:rPr>
                        <w:rFonts w:ascii="Arial" w:eastAsia="Arial" w:hAnsi="Arial" w:cs="Arial"/>
                        <w:noProof/>
                        <w:color w:val="696A6C"/>
                        <w:sz w:val="16"/>
                        <w:szCs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83F93" w14:textId="77777777" w:rsidR="002E019B" w:rsidRDefault="002E019B">
      <w:pPr>
        <w:spacing w:after="0" w:line="240" w:lineRule="auto"/>
      </w:pPr>
      <w:r>
        <w:separator/>
      </w:r>
    </w:p>
  </w:footnote>
  <w:footnote w:type="continuationSeparator" w:id="0">
    <w:p w14:paraId="0469018A" w14:textId="77777777" w:rsidR="002E019B" w:rsidRDefault="002E0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F634" w14:textId="77777777" w:rsidR="00044251" w:rsidRDefault="00044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D3789" w14:textId="77777777" w:rsidR="00044251" w:rsidRDefault="00044251">
    <w:pPr>
      <w:spacing w:after="0" w:line="200" w:lineRule="exact"/>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55A6C82C" wp14:editId="7A5A316C">
              <wp:simplePos x="0" y="0"/>
              <wp:positionH relativeFrom="margin">
                <wp:posOffset>-298450</wp:posOffset>
              </wp:positionH>
              <wp:positionV relativeFrom="topMargin">
                <wp:posOffset>337820</wp:posOffset>
              </wp:positionV>
              <wp:extent cx="6800215" cy="491490"/>
              <wp:effectExtent l="0" t="0" r="635" b="3810"/>
              <wp:wrapTight wrapText="bothSides">
                <wp:wrapPolygon edited="0">
                  <wp:start x="0" y="0"/>
                  <wp:lineTo x="0" y="20930"/>
                  <wp:lineTo x="21542" y="20930"/>
                  <wp:lineTo x="21542" y="0"/>
                  <wp:lineTo x="0" y="0"/>
                </wp:wrapPolygon>
              </wp:wrapTight>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0BED6" w14:textId="77777777" w:rsidR="00044251" w:rsidRPr="007B4A6B" w:rsidRDefault="00044251" w:rsidP="0011453F">
                          <w:pPr>
                            <w:rPr>
                              <w:rFonts w:ascii="Arial" w:eastAsia="Arial" w:hAnsi="Arial" w:cs="Arial"/>
                              <w:b/>
                              <w:i/>
                              <w:color w:val="98C43D"/>
                              <w:sz w:val="24"/>
                              <w:szCs w:val="24"/>
                              <w:lang w:val="en-GB"/>
                            </w:rPr>
                          </w:pPr>
                          <w:r w:rsidRPr="007B707D">
                            <w:rPr>
                              <w:rFonts w:ascii="Arial" w:eastAsia="Arial" w:hAnsi="Arial" w:cs="Arial"/>
                              <w:i/>
                              <w:color w:val="98C43D"/>
                              <w:sz w:val="24"/>
                              <w:szCs w:val="24"/>
                            </w:rPr>
                            <w:t xml:space="preserve">Information Sheet </w:t>
                          </w:r>
                          <w:r>
                            <w:rPr>
                              <w:rFonts w:ascii="Arial" w:eastAsia="Arial" w:hAnsi="Arial" w:cs="Arial"/>
                              <w:i/>
                              <w:color w:val="98C43D"/>
                              <w:sz w:val="24"/>
                              <w:szCs w:val="24"/>
                            </w:rPr>
                            <w:t>4</w:t>
                          </w:r>
                          <w:r w:rsidRPr="007B707D">
                            <w:rPr>
                              <w:rFonts w:ascii="Arial" w:eastAsia="Arial" w:hAnsi="Arial" w:cs="Arial"/>
                              <w:i/>
                              <w:color w:val="98C43D"/>
                              <w:sz w:val="24"/>
                              <w:szCs w:val="24"/>
                            </w:rPr>
                            <w:t xml:space="preserve">: </w:t>
                          </w:r>
                          <w:r w:rsidRPr="00393957">
                            <w:rPr>
                              <w:rFonts w:ascii="Arial" w:eastAsia="Arial" w:hAnsi="Arial" w:cs="Arial"/>
                              <w:b/>
                              <w:i/>
                              <w:color w:val="98C43D"/>
                              <w:sz w:val="24"/>
                              <w:szCs w:val="24"/>
                              <w:lang w:val="en-GB"/>
                            </w:rPr>
                            <w:t>Amendments to FRS 102 The Financial Reporting Standard applicable in the UK and Republic of Ireland - Multi-employer defined benefit plans</w:t>
                          </w:r>
                        </w:p>
                        <w:p w14:paraId="4CF5FFF8" w14:textId="77777777" w:rsidR="00044251" w:rsidRDefault="00044251" w:rsidP="0011453F"/>
                        <w:p w14:paraId="14699A0C" w14:textId="77777777" w:rsidR="00044251" w:rsidRDefault="00044251">
                          <w:pPr>
                            <w:spacing w:after="0" w:line="265" w:lineRule="exact"/>
                            <w:ind w:left="20" w:right="-5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6C82C" id="_x0000_t202" coordsize="21600,21600" o:spt="202" path="m,l,21600r21600,l21600,xe">
              <v:stroke joinstyle="miter"/>
              <v:path gradientshapeok="t" o:connecttype="rect"/>
            </v:shapetype>
            <v:shape id="Text Box 5" o:spid="_x0000_s1026" type="#_x0000_t202" style="position:absolute;margin-left:-23.5pt;margin-top:26.6pt;width:535.45pt;height:38.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" filled="f" stroked="f">
              <v:textbox inset="0,0,0,0">
                <w:txbxContent>
                  <w:p w14:paraId="7590BED6" w14:textId="77777777" w:rsidR="00044251" w:rsidRPr="007B4A6B" w:rsidRDefault="00044251" w:rsidP="0011453F">
                    <w:pPr>
                      <w:rPr>
                        <w:rFonts w:ascii="Arial" w:eastAsia="Arial" w:hAnsi="Arial" w:cs="Arial"/>
                        <w:b/>
                        <w:i/>
                        <w:color w:val="98C43D"/>
                        <w:sz w:val="24"/>
                        <w:szCs w:val="24"/>
                        <w:lang w:val="en-GB"/>
                      </w:rPr>
                    </w:pPr>
                    <w:r w:rsidRPr="007B707D">
                      <w:rPr>
                        <w:rFonts w:ascii="Arial" w:eastAsia="Arial" w:hAnsi="Arial" w:cs="Arial"/>
                        <w:i/>
                        <w:color w:val="98C43D"/>
                        <w:sz w:val="24"/>
                        <w:szCs w:val="24"/>
                      </w:rPr>
                      <w:t xml:space="preserve">Information Sheet </w:t>
                    </w:r>
                    <w:r>
                      <w:rPr>
                        <w:rFonts w:ascii="Arial" w:eastAsia="Arial" w:hAnsi="Arial" w:cs="Arial"/>
                        <w:i/>
                        <w:color w:val="98C43D"/>
                        <w:sz w:val="24"/>
                        <w:szCs w:val="24"/>
                      </w:rPr>
                      <w:t>4</w:t>
                    </w:r>
                    <w:r w:rsidRPr="007B707D">
                      <w:rPr>
                        <w:rFonts w:ascii="Arial" w:eastAsia="Arial" w:hAnsi="Arial" w:cs="Arial"/>
                        <w:i/>
                        <w:color w:val="98C43D"/>
                        <w:sz w:val="24"/>
                        <w:szCs w:val="24"/>
                      </w:rPr>
                      <w:t xml:space="preserve">: </w:t>
                    </w:r>
                    <w:r w:rsidRPr="00393957">
                      <w:rPr>
                        <w:rFonts w:ascii="Arial" w:eastAsia="Arial" w:hAnsi="Arial" w:cs="Arial"/>
                        <w:b/>
                        <w:i/>
                        <w:color w:val="98C43D"/>
                        <w:sz w:val="24"/>
                        <w:szCs w:val="24"/>
                        <w:lang w:val="en-GB"/>
                      </w:rPr>
                      <w:t xml:space="preserve">Amendments to FRS 102 </w:t>
                    </w:r>
                    <w:proofErr w:type="gramStart"/>
                    <w:r w:rsidRPr="00393957">
                      <w:rPr>
                        <w:rFonts w:ascii="Arial" w:eastAsia="Arial" w:hAnsi="Arial" w:cs="Arial"/>
                        <w:b/>
                        <w:i/>
                        <w:color w:val="98C43D"/>
                        <w:sz w:val="24"/>
                        <w:szCs w:val="24"/>
                        <w:lang w:val="en-GB"/>
                      </w:rPr>
                      <w:t>The</w:t>
                    </w:r>
                    <w:proofErr w:type="gramEnd"/>
                    <w:r w:rsidRPr="00393957">
                      <w:rPr>
                        <w:rFonts w:ascii="Arial" w:eastAsia="Arial" w:hAnsi="Arial" w:cs="Arial"/>
                        <w:b/>
                        <w:i/>
                        <w:color w:val="98C43D"/>
                        <w:sz w:val="24"/>
                        <w:szCs w:val="24"/>
                        <w:lang w:val="en-GB"/>
                      </w:rPr>
                      <w:t xml:space="preserve"> Financial Reporting Standard applicable in the UK and Republic of Ireland - Multi-employer defined benefit plans</w:t>
                    </w:r>
                  </w:p>
                  <w:p w14:paraId="4CF5FFF8" w14:textId="77777777" w:rsidR="00044251" w:rsidRDefault="00044251" w:rsidP="0011453F"/>
                  <w:p w14:paraId="14699A0C" w14:textId="77777777" w:rsidR="00044251" w:rsidRDefault="00044251">
                    <w:pPr>
                      <w:spacing w:after="0" w:line="265" w:lineRule="exact"/>
                      <w:ind w:left="20" w:right="-56"/>
                      <w:rPr>
                        <w:rFonts w:ascii="Arial" w:eastAsia="Arial" w:hAnsi="Arial" w:cs="Arial"/>
                        <w:sz w:val="24"/>
                        <w:szCs w:val="24"/>
                      </w:rPr>
                    </w:pPr>
                  </w:p>
                </w:txbxContent>
              </v:textbox>
              <w10:wrap type="tight"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508FD" w14:textId="77777777" w:rsidR="00044251" w:rsidRDefault="000442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7B66C" w14:textId="77777777" w:rsidR="00044251" w:rsidRDefault="000442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965A" w14:textId="77777777" w:rsidR="00044251" w:rsidRPr="003876B9" w:rsidRDefault="00044251" w:rsidP="0011453F">
    <w:r w:rsidRPr="00393957">
      <w:rPr>
        <w:rFonts w:ascii="Arial" w:eastAsia="Arial" w:hAnsi="Arial" w:cs="Arial"/>
        <w:b/>
        <w:i/>
        <w:color w:val="98C43D"/>
        <w:sz w:val="24"/>
        <w:szCs w:val="24"/>
        <w:lang w:val="en-GB"/>
      </w:rPr>
      <w:t xml:space="preserve">Amendments to FRS 102 The Financial Reporting Standard applicable in the UK and Republic of Ireland </w:t>
    </w:r>
    <w:r>
      <w:rPr>
        <w:rFonts w:ascii="Arial" w:eastAsia="Arial" w:hAnsi="Arial" w:cs="Arial"/>
        <w:b/>
        <w:i/>
        <w:color w:val="98C43D"/>
        <w:sz w:val="24"/>
        <w:szCs w:val="24"/>
        <w:lang w:val="en-GB"/>
      </w:rPr>
      <w:t>–</w:t>
    </w:r>
    <w:r w:rsidRPr="00393957">
      <w:rPr>
        <w:rFonts w:ascii="Arial" w:eastAsia="Arial" w:hAnsi="Arial" w:cs="Arial"/>
        <w:b/>
        <w:i/>
        <w:color w:val="98C43D"/>
        <w:sz w:val="24"/>
        <w:szCs w:val="24"/>
        <w:lang w:val="en-GB"/>
      </w:rPr>
      <w:t xml:space="preserve"> </w:t>
    </w:r>
    <w:r>
      <w:rPr>
        <w:rFonts w:ascii="Arial" w:eastAsia="Arial" w:hAnsi="Arial" w:cs="Arial"/>
        <w:b/>
        <w:i/>
        <w:color w:val="98C43D"/>
        <w:sz w:val="24"/>
        <w:szCs w:val="24"/>
        <w:lang w:val="en-GB"/>
      </w:rPr>
      <w:t>Multi-</w:t>
    </w:r>
    <w:r w:rsidRPr="00393957">
      <w:rPr>
        <w:rFonts w:ascii="Arial" w:eastAsia="Arial" w:hAnsi="Arial" w:cs="Arial"/>
        <w:b/>
        <w:i/>
        <w:color w:val="98C43D"/>
        <w:sz w:val="24"/>
        <w:szCs w:val="24"/>
        <w:lang w:val="en-GB"/>
      </w:rPr>
      <w:t>employer defined benefit plans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9F5C1" w14:textId="77777777" w:rsidR="00044251" w:rsidRDefault="00044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B93"/>
    <w:multiLevelType w:val="hybridMultilevel"/>
    <w:tmpl w:val="0E1A5F6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620497"/>
    <w:multiLevelType w:val="hybridMultilevel"/>
    <w:tmpl w:val="5FAE1EEE"/>
    <w:lvl w:ilvl="0" w:tplc="FAFC5E0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36BD"/>
    <w:multiLevelType w:val="hybridMultilevel"/>
    <w:tmpl w:val="65CC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75D2B"/>
    <w:multiLevelType w:val="hybridMultilevel"/>
    <w:tmpl w:val="B18E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83697"/>
    <w:multiLevelType w:val="hybridMultilevel"/>
    <w:tmpl w:val="DEF88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81CE4"/>
    <w:multiLevelType w:val="hybridMultilevel"/>
    <w:tmpl w:val="C414E7CE"/>
    <w:lvl w:ilvl="0" w:tplc="9D9CF51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22168"/>
    <w:multiLevelType w:val="hybridMultilevel"/>
    <w:tmpl w:val="833E8B9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 w15:restartNumberingAfterBreak="0">
    <w:nsid w:val="1BDC7A00"/>
    <w:multiLevelType w:val="hybridMultilevel"/>
    <w:tmpl w:val="6AE0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22ACC"/>
    <w:multiLevelType w:val="hybridMultilevel"/>
    <w:tmpl w:val="2F94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210AF"/>
    <w:multiLevelType w:val="hybridMultilevel"/>
    <w:tmpl w:val="5FAE338C"/>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0" w15:restartNumberingAfterBreak="0">
    <w:nsid w:val="2B812E03"/>
    <w:multiLevelType w:val="hybridMultilevel"/>
    <w:tmpl w:val="E9D08462"/>
    <w:lvl w:ilvl="0" w:tplc="B3F43B08">
      <w:start w:val="1"/>
      <w:numFmt w:val="lowerLetter"/>
      <w:lvlText w:val="%1)"/>
      <w:lvlJc w:val="left"/>
      <w:pPr>
        <w:ind w:left="717" w:hanging="60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11" w15:restartNumberingAfterBreak="0">
    <w:nsid w:val="2ED313E0"/>
    <w:multiLevelType w:val="multilevel"/>
    <w:tmpl w:val="3368A852"/>
    <w:lvl w:ilvl="0">
      <w:start w:val="1"/>
      <w:numFmt w:val="decimal"/>
      <w:lvlText w:val="%1"/>
      <w:lvlJc w:val="left"/>
      <w:pPr>
        <w:ind w:left="630" w:hanging="630"/>
      </w:pPr>
      <w:rPr>
        <w:rFonts w:hint="default"/>
      </w:rPr>
    </w:lvl>
    <w:lvl w:ilvl="1">
      <w:start w:val="1"/>
      <w:numFmt w:val="decimal"/>
      <w:lvlText w:val="%1.%2"/>
      <w:lvlJc w:val="left"/>
      <w:pPr>
        <w:ind w:left="767" w:hanging="630"/>
      </w:pPr>
      <w:rPr>
        <w:rFonts w:hint="default"/>
      </w:rPr>
    </w:lvl>
    <w:lvl w:ilvl="2">
      <w:start w:val="1"/>
      <w:numFmt w:val="decimal"/>
      <w:lvlText w:val="%1.%2.%3"/>
      <w:lvlJc w:val="left"/>
      <w:pPr>
        <w:ind w:left="904" w:hanging="63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268" w:hanging="720"/>
      </w:pPr>
      <w:rPr>
        <w:rFonts w:hint="default"/>
      </w:rPr>
    </w:lvl>
    <w:lvl w:ilvl="5">
      <w:start w:val="1"/>
      <w:numFmt w:val="decimal"/>
      <w:lvlText w:val="%1.%2.%3.%4.%5.%6"/>
      <w:lvlJc w:val="left"/>
      <w:pPr>
        <w:ind w:left="1405" w:hanging="720"/>
      </w:pPr>
      <w:rPr>
        <w:rFonts w:hint="default"/>
      </w:rPr>
    </w:lvl>
    <w:lvl w:ilvl="6">
      <w:start w:val="1"/>
      <w:numFmt w:val="decimal"/>
      <w:lvlText w:val="%1.%2.%3.%4.%5.%6.%7"/>
      <w:lvlJc w:val="left"/>
      <w:pPr>
        <w:ind w:left="1902" w:hanging="1080"/>
      </w:pPr>
      <w:rPr>
        <w:rFonts w:hint="default"/>
      </w:rPr>
    </w:lvl>
    <w:lvl w:ilvl="7">
      <w:start w:val="1"/>
      <w:numFmt w:val="decimal"/>
      <w:lvlText w:val="%1.%2.%3.%4.%5.%6.%7.%8"/>
      <w:lvlJc w:val="left"/>
      <w:pPr>
        <w:ind w:left="2039" w:hanging="1080"/>
      </w:pPr>
      <w:rPr>
        <w:rFonts w:hint="default"/>
      </w:rPr>
    </w:lvl>
    <w:lvl w:ilvl="8">
      <w:start w:val="1"/>
      <w:numFmt w:val="decimal"/>
      <w:lvlText w:val="%1.%2.%3.%4.%5.%6.%7.%8.%9"/>
      <w:lvlJc w:val="left"/>
      <w:pPr>
        <w:ind w:left="2176" w:hanging="1080"/>
      </w:pPr>
      <w:rPr>
        <w:rFonts w:hint="default"/>
      </w:rPr>
    </w:lvl>
  </w:abstractNum>
  <w:abstractNum w:abstractNumId="12" w15:restartNumberingAfterBreak="0">
    <w:nsid w:val="38472F25"/>
    <w:multiLevelType w:val="hybridMultilevel"/>
    <w:tmpl w:val="82B85D58"/>
    <w:lvl w:ilvl="0" w:tplc="9558D2AA">
      <w:start w:val="1"/>
      <w:numFmt w:val="lowerRoman"/>
      <w:lvlText w:val="%1)"/>
      <w:lvlJc w:val="left"/>
      <w:pPr>
        <w:ind w:left="1487" w:hanging="720"/>
      </w:pPr>
      <w:rPr>
        <w:rFonts w:hint="default"/>
      </w:rPr>
    </w:lvl>
    <w:lvl w:ilvl="1" w:tplc="08090019" w:tentative="1">
      <w:start w:val="1"/>
      <w:numFmt w:val="lowerLetter"/>
      <w:lvlText w:val="%2."/>
      <w:lvlJc w:val="left"/>
      <w:pPr>
        <w:ind w:left="1847" w:hanging="360"/>
      </w:pPr>
    </w:lvl>
    <w:lvl w:ilvl="2" w:tplc="0809001B" w:tentative="1">
      <w:start w:val="1"/>
      <w:numFmt w:val="lowerRoman"/>
      <w:lvlText w:val="%3."/>
      <w:lvlJc w:val="right"/>
      <w:pPr>
        <w:ind w:left="2567" w:hanging="180"/>
      </w:pPr>
    </w:lvl>
    <w:lvl w:ilvl="3" w:tplc="0809000F" w:tentative="1">
      <w:start w:val="1"/>
      <w:numFmt w:val="decimal"/>
      <w:lvlText w:val="%4."/>
      <w:lvlJc w:val="left"/>
      <w:pPr>
        <w:ind w:left="3287" w:hanging="360"/>
      </w:pPr>
    </w:lvl>
    <w:lvl w:ilvl="4" w:tplc="08090019" w:tentative="1">
      <w:start w:val="1"/>
      <w:numFmt w:val="lowerLetter"/>
      <w:lvlText w:val="%5."/>
      <w:lvlJc w:val="left"/>
      <w:pPr>
        <w:ind w:left="4007" w:hanging="360"/>
      </w:pPr>
    </w:lvl>
    <w:lvl w:ilvl="5" w:tplc="0809001B" w:tentative="1">
      <w:start w:val="1"/>
      <w:numFmt w:val="lowerRoman"/>
      <w:lvlText w:val="%6."/>
      <w:lvlJc w:val="right"/>
      <w:pPr>
        <w:ind w:left="4727" w:hanging="180"/>
      </w:pPr>
    </w:lvl>
    <w:lvl w:ilvl="6" w:tplc="0809000F" w:tentative="1">
      <w:start w:val="1"/>
      <w:numFmt w:val="decimal"/>
      <w:lvlText w:val="%7."/>
      <w:lvlJc w:val="left"/>
      <w:pPr>
        <w:ind w:left="5447" w:hanging="360"/>
      </w:pPr>
    </w:lvl>
    <w:lvl w:ilvl="7" w:tplc="08090019" w:tentative="1">
      <w:start w:val="1"/>
      <w:numFmt w:val="lowerLetter"/>
      <w:lvlText w:val="%8."/>
      <w:lvlJc w:val="left"/>
      <w:pPr>
        <w:ind w:left="6167" w:hanging="360"/>
      </w:pPr>
    </w:lvl>
    <w:lvl w:ilvl="8" w:tplc="0809001B" w:tentative="1">
      <w:start w:val="1"/>
      <w:numFmt w:val="lowerRoman"/>
      <w:lvlText w:val="%9."/>
      <w:lvlJc w:val="right"/>
      <w:pPr>
        <w:ind w:left="6887" w:hanging="180"/>
      </w:pPr>
    </w:lvl>
  </w:abstractNum>
  <w:abstractNum w:abstractNumId="13" w15:restartNumberingAfterBreak="0">
    <w:nsid w:val="39D279A2"/>
    <w:multiLevelType w:val="hybridMultilevel"/>
    <w:tmpl w:val="263C2D88"/>
    <w:lvl w:ilvl="0" w:tplc="60C4D106">
      <w:start w:val="1"/>
      <w:numFmt w:val="bullet"/>
      <w:lvlText w:val=""/>
      <w:lvlJc w:val="left"/>
      <w:pPr>
        <w:ind w:left="1650" w:hanging="360"/>
      </w:pPr>
      <w:rPr>
        <w:rFonts w:ascii="Symbol" w:hAnsi="Symbol" w:hint="default"/>
        <w:color w:val="92D050"/>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4" w15:restartNumberingAfterBreak="0">
    <w:nsid w:val="3E5D4669"/>
    <w:multiLevelType w:val="multilevel"/>
    <w:tmpl w:val="C7CC82E2"/>
    <w:lvl w:ilvl="0">
      <w:start w:val="1"/>
      <w:numFmt w:val="decimal"/>
      <w:lvlText w:val="%1"/>
      <w:lvlJc w:val="left"/>
      <w:pPr>
        <w:ind w:left="630" w:hanging="630"/>
      </w:pPr>
      <w:rPr>
        <w:rFonts w:hint="default"/>
      </w:rPr>
    </w:lvl>
    <w:lvl w:ilvl="1">
      <w:start w:val="1"/>
      <w:numFmt w:val="bullet"/>
      <w:lvlText w:val=""/>
      <w:lvlJc w:val="left"/>
      <w:pPr>
        <w:ind w:left="767" w:hanging="630"/>
      </w:pPr>
      <w:rPr>
        <w:rFonts w:ascii="Symbol" w:hAnsi="Symbol" w:hint="default"/>
        <w:color w:val="A4D76B"/>
        <w:sz w:val="18"/>
      </w:rPr>
    </w:lvl>
    <w:lvl w:ilvl="2">
      <w:start w:val="1"/>
      <w:numFmt w:val="decimal"/>
      <w:lvlText w:val="%1.%2.%3"/>
      <w:lvlJc w:val="left"/>
      <w:pPr>
        <w:ind w:left="904" w:hanging="63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268" w:hanging="720"/>
      </w:pPr>
      <w:rPr>
        <w:rFonts w:hint="default"/>
      </w:rPr>
    </w:lvl>
    <w:lvl w:ilvl="5">
      <w:start w:val="1"/>
      <w:numFmt w:val="decimal"/>
      <w:lvlText w:val="%1.%2.%3.%4.%5.%6"/>
      <w:lvlJc w:val="left"/>
      <w:pPr>
        <w:ind w:left="1405" w:hanging="720"/>
      </w:pPr>
      <w:rPr>
        <w:rFonts w:hint="default"/>
      </w:rPr>
    </w:lvl>
    <w:lvl w:ilvl="6">
      <w:start w:val="1"/>
      <w:numFmt w:val="decimal"/>
      <w:lvlText w:val="%1.%2.%3.%4.%5.%6.%7"/>
      <w:lvlJc w:val="left"/>
      <w:pPr>
        <w:ind w:left="1902" w:hanging="1080"/>
      </w:pPr>
      <w:rPr>
        <w:rFonts w:hint="default"/>
      </w:rPr>
    </w:lvl>
    <w:lvl w:ilvl="7">
      <w:start w:val="1"/>
      <w:numFmt w:val="decimal"/>
      <w:lvlText w:val="%1.%2.%3.%4.%5.%6.%7.%8"/>
      <w:lvlJc w:val="left"/>
      <w:pPr>
        <w:ind w:left="2039" w:hanging="1080"/>
      </w:pPr>
      <w:rPr>
        <w:rFonts w:hint="default"/>
      </w:rPr>
    </w:lvl>
    <w:lvl w:ilvl="8">
      <w:start w:val="1"/>
      <w:numFmt w:val="decimal"/>
      <w:lvlText w:val="%1.%2.%3.%4.%5.%6.%7.%8.%9"/>
      <w:lvlJc w:val="left"/>
      <w:pPr>
        <w:ind w:left="2176" w:hanging="1080"/>
      </w:pPr>
      <w:rPr>
        <w:rFonts w:hint="default"/>
      </w:rPr>
    </w:lvl>
  </w:abstractNum>
  <w:abstractNum w:abstractNumId="15" w15:restartNumberingAfterBreak="0">
    <w:nsid w:val="4355669E"/>
    <w:multiLevelType w:val="hybridMultilevel"/>
    <w:tmpl w:val="5FAE1EEE"/>
    <w:lvl w:ilvl="0" w:tplc="FAFC5E0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44DE0"/>
    <w:multiLevelType w:val="hybridMultilevel"/>
    <w:tmpl w:val="7A0C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30AD6"/>
    <w:multiLevelType w:val="hybridMultilevel"/>
    <w:tmpl w:val="CB6EED08"/>
    <w:lvl w:ilvl="0" w:tplc="468CB76E">
      <w:start w:val="1"/>
      <w:numFmt w:val="bullet"/>
      <w:lvlText w:val=""/>
      <w:lvlJc w:val="left"/>
      <w:pPr>
        <w:ind w:left="1650" w:hanging="360"/>
      </w:pPr>
      <w:rPr>
        <w:rFonts w:ascii="Symbol" w:hAnsi="Symbol" w:hint="default"/>
        <w:color w:val="auto"/>
        <w:sz w:val="18"/>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8" w15:restartNumberingAfterBreak="0">
    <w:nsid w:val="47E96B69"/>
    <w:multiLevelType w:val="hybridMultilevel"/>
    <w:tmpl w:val="F15E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75A57"/>
    <w:multiLevelType w:val="hybridMultilevel"/>
    <w:tmpl w:val="13224270"/>
    <w:lvl w:ilvl="0" w:tplc="08090001">
      <w:start w:val="1"/>
      <w:numFmt w:val="bullet"/>
      <w:lvlText w:val=""/>
      <w:lvlJc w:val="left"/>
      <w:pPr>
        <w:ind w:left="1650" w:hanging="360"/>
      </w:pPr>
      <w:rPr>
        <w:rFonts w:ascii="Symbol" w:hAnsi="Symbol" w:hint="default"/>
        <w:color w:val="A4D76B"/>
        <w:sz w:val="18"/>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0" w15:restartNumberingAfterBreak="0">
    <w:nsid w:val="4B874087"/>
    <w:multiLevelType w:val="multilevel"/>
    <w:tmpl w:val="8E4EBADC"/>
    <w:lvl w:ilvl="0">
      <w:start w:val="1"/>
      <w:numFmt w:val="decimal"/>
      <w:lvlText w:val="%1"/>
      <w:lvlJc w:val="left"/>
      <w:pPr>
        <w:ind w:left="630" w:hanging="630"/>
      </w:pPr>
      <w:rPr>
        <w:rFonts w:hint="default"/>
      </w:rPr>
    </w:lvl>
    <w:lvl w:ilvl="1">
      <w:start w:val="1"/>
      <w:numFmt w:val="bullet"/>
      <w:lvlText w:val=""/>
      <w:lvlJc w:val="left"/>
      <w:pPr>
        <w:ind w:left="767" w:hanging="630"/>
      </w:pPr>
      <w:rPr>
        <w:rFonts w:ascii="Symbol" w:hAnsi="Symbol" w:hint="default"/>
      </w:rPr>
    </w:lvl>
    <w:lvl w:ilvl="2">
      <w:start w:val="1"/>
      <w:numFmt w:val="decimal"/>
      <w:lvlText w:val="%1.%2.%3"/>
      <w:lvlJc w:val="left"/>
      <w:pPr>
        <w:ind w:left="904" w:hanging="63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268" w:hanging="720"/>
      </w:pPr>
      <w:rPr>
        <w:rFonts w:hint="default"/>
      </w:rPr>
    </w:lvl>
    <w:lvl w:ilvl="5">
      <w:start w:val="1"/>
      <w:numFmt w:val="decimal"/>
      <w:lvlText w:val="%1.%2.%3.%4.%5.%6"/>
      <w:lvlJc w:val="left"/>
      <w:pPr>
        <w:ind w:left="1405" w:hanging="720"/>
      </w:pPr>
      <w:rPr>
        <w:rFonts w:hint="default"/>
      </w:rPr>
    </w:lvl>
    <w:lvl w:ilvl="6">
      <w:start w:val="1"/>
      <w:numFmt w:val="decimal"/>
      <w:lvlText w:val="%1.%2.%3.%4.%5.%6.%7"/>
      <w:lvlJc w:val="left"/>
      <w:pPr>
        <w:ind w:left="1902" w:hanging="1080"/>
      </w:pPr>
      <w:rPr>
        <w:rFonts w:hint="default"/>
      </w:rPr>
    </w:lvl>
    <w:lvl w:ilvl="7">
      <w:start w:val="1"/>
      <w:numFmt w:val="decimal"/>
      <w:lvlText w:val="%1.%2.%3.%4.%5.%6.%7.%8"/>
      <w:lvlJc w:val="left"/>
      <w:pPr>
        <w:ind w:left="2039" w:hanging="1080"/>
      </w:pPr>
      <w:rPr>
        <w:rFonts w:hint="default"/>
      </w:rPr>
    </w:lvl>
    <w:lvl w:ilvl="8">
      <w:start w:val="1"/>
      <w:numFmt w:val="decimal"/>
      <w:lvlText w:val="%1.%2.%3.%4.%5.%6.%7.%8.%9"/>
      <w:lvlJc w:val="left"/>
      <w:pPr>
        <w:ind w:left="2176" w:hanging="1080"/>
      </w:pPr>
      <w:rPr>
        <w:rFonts w:hint="default"/>
      </w:rPr>
    </w:lvl>
  </w:abstractNum>
  <w:abstractNum w:abstractNumId="21" w15:restartNumberingAfterBreak="0">
    <w:nsid w:val="4CAC1C56"/>
    <w:multiLevelType w:val="hybridMultilevel"/>
    <w:tmpl w:val="7F008DB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2" w15:restartNumberingAfterBreak="0">
    <w:nsid w:val="4E3D2F79"/>
    <w:multiLevelType w:val="hybridMultilevel"/>
    <w:tmpl w:val="FB48AB86"/>
    <w:lvl w:ilvl="0" w:tplc="C74C2DD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700CA"/>
    <w:multiLevelType w:val="hybridMultilevel"/>
    <w:tmpl w:val="0570085C"/>
    <w:lvl w:ilvl="0" w:tplc="8C1C8B32">
      <w:start w:val="1"/>
      <w:numFmt w:val="bullet"/>
      <w:lvlText w:val=""/>
      <w:lvlJc w:val="left"/>
      <w:pPr>
        <w:ind w:left="1650" w:hanging="360"/>
      </w:pPr>
      <w:rPr>
        <w:rFonts w:ascii="Symbol" w:hAnsi="Symbol" w:hint="default"/>
        <w:color w:val="A4D76B"/>
        <w:sz w:val="18"/>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4" w15:restartNumberingAfterBreak="0">
    <w:nsid w:val="59C23356"/>
    <w:multiLevelType w:val="hybridMultilevel"/>
    <w:tmpl w:val="2A02DF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BF16CB8"/>
    <w:multiLevelType w:val="hybridMultilevel"/>
    <w:tmpl w:val="5DEEF1C8"/>
    <w:lvl w:ilvl="0" w:tplc="2B3ADCD2">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C1393"/>
    <w:multiLevelType w:val="hybridMultilevel"/>
    <w:tmpl w:val="552E2F70"/>
    <w:lvl w:ilvl="0" w:tplc="8C1C8B32">
      <w:start w:val="1"/>
      <w:numFmt w:val="bullet"/>
      <w:lvlText w:val=""/>
      <w:lvlJc w:val="left"/>
      <w:pPr>
        <w:ind w:left="720" w:hanging="360"/>
      </w:pPr>
      <w:rPr>
        <w:rFonts w:ascii="Symbol" w:hAnsi="Symbol" w:hint="default"/>
        <w:color w:val="A4D76B"/>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F5F34"/>
    <w:multiLevelType w:val="hybridMultilevel"/>
    <w:tmpl w:val="4D225F16"/>
    <w:lvl w:ilvl="0" w:tplc="9D9CF51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C2694D"/>
    <w:multiLevelType w:val="hybridMultilevel"/>
    <w:tmpl w:val="E4763890"/>
    <w:lvl w:ilvl="0" w:tplc="474CC0F6">
      <w:start w:val="4"/>
      <w:numFmt w:val="bullet"/>
      <w:lvlText w:val="-"/>
      <w:lvlJc w:val="left"/>
      <w:pPr>
        <w:ind w:left="856" w:hanging="360"/>
      </w:pPr>
      <w:rPr>
        <w:rFonts w:ascii="Calibri" w:eastAsiaTheme="minorHAnsi" w:hAnsi="Calibri" w:cstheme="minorBidi" w:hint="default"/>
        <w:color w:val="808080" w:themeColor="background1" w:themeShade="80"/>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29" w15:restartNumberingAfterBreak="0">
    <w:nsid w:val="6997035E"/>
    <w:multiLevelType w:val="hybridMultilevel"/>
    <w:tmpl w:val="AEA0C2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EE92FB1"/>
    <w:multiLevelType w:val="hybridMultilevel"/>
    <w:tmpl w:val="BAE6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16685"/>
    <w:multiLevelType w:val="hybridMultilevel"/>
    <w:tmpl w:val="EBACCE42"/>
    <w:lvl w:ilvl="0" w:tplc="75FA762A">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02256"/>
    <w:multiLevelType w:val="hybridMultilevel"/>
    <w:tmpl w:val="3FE45F4A"/>
    <w:lvl w:ilvl="0" w:tplc="F850AC96">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054DE"/>
    <w:multiLevelType w:val="hybridMultilevel"/>
    <w:tmpl w:val="2FD0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3"/>
  </w:num>
  <w:num w:numId="4">
    <w:abstractNumId w:val="7"/>
  </w:num>
  <w:num w:numId="5">
    <w:abstractNumId w:val="10"/>
  </w:num>
  <w:num w:numId="6">
    <w:abstractNumId w:val="32"/>
  </w:num>
  <w:num w:numId="7">
    <w:abstractNumId w:val="28"/>
  </w:num>
  <w:num w:numId="8">
    <w:abstractNumId w:val="31"/>
  </w:num>
  <w:num w:numId="9">
    <w:abstractNumId w:val="22"/>
  </w:num>
  <w:num w:numId="10">
    <w:abstractNumId w:val="25"/>
  </w:num>
  <w:num w:numId="11">
    <w:abstractNumId w:val="1"/>
  </w:num>
  <w:num w:numId="12">
    <w:abstractNumId w:val="15"/>
  </w:num>
  <w:num w:numId="13">
    <w:abstractNumId w:val="18"/>
  </w:num>
  <w:num w:numId="14">
    <w:abstractNumId w:val="8"/>
  </w:num>
  <w:num w:numId="15">
    <w:abstractNumId w:val="2"/>
  </w:num>
  <w:num w:numId="16">
    <w:abstractNumId w:val="0"/>
  </w:num>
  <w:num w:numId="17">
    <w:abstractNumId w:val="30"/>
  </w:num>
  <w:num w:numId="18">
    <w:abstractNumId w:val="16"/>
  </w:num>
  <w:num w:numId="19">
    <w:abstractNumId w:val="21"/>
  </w:num>
  <w:num w:numId="20">
    <w:abstractNumId w:val="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3"/>
  </w:num>
  <w:num w:numId="24">
    <w:abstractNumId w:val="23"/>
  </w:num>
  <w:num w:numId="25">
    <w:abstractNumId w:val="19"/>
  </w:num>
  <w:num w:numId="26">
    <w:abstractNumId w:val="17"/>
  </w:num>
  <w:num w:numId="27">
    <w:abstractNumId w:val="11"/>
  </w:num>
  <w:num w:numId="28">
    <w:abstractNumId w:val="20"/>
  </w:num>
  <w:num w:numId="29">
    <w:abstractNumId w:val="14"/>
  </w:num>
  <w:num w:numId="30">
    <w:abstractNumId w:val="12"/>
  </w:num>
  <w:num w:numId="31">
    <w:abstractNumId w:val="4"/>
  </w:num>
  <w:num w:numId="32">
    <w:abstractNumId w:val="26"/>
  </w:num>
  <w:num w:numId="33">
    <w:abstractNumId w:val="3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96"/>
    <w:rsid w:val="00044251"/>
    <w:rsid w:val="00057D96"/>
    <w:rsid w:val="0011453F"/>
    <w:rsid w:val="0012052C"/>
    <w:rsid w:val="00206CDC"/>
    <w:rsid w:val="002E019B"/>
    <w:rsid w:val="002E248D"/>
    <w:rsid w:val="003A5EEF"/>
    <w:rsid w:val="004575D8"/>
    <w:rsid w:val="00470729"/>
    <w:rsid w:val="004B1444"/>
    <w:rsid w:val="004B2F36"/>
    <w:rsid w:val="00521DC8"/>
    <w:rsid w:val="00534E4A"/>
    <w:rsid w:val="00665249"/>
    <w:rsid w:val="00696AAF"/>
    <w:rsid w:val="006A2D82"/>
    <w:rsid w:val="0070022B"/>
    <w:rsid w:val="007D58C6"/>
    <w:rsid w:val="00806B0C"/>
    <w:rsid w:val="0081181B"/>
    <w:rsid w:val="00856A4A"/>
    <w:rsid w:val="008F63C5"/>
    <w:rsid w:val="009657BA"/>
    <w:rsid w:val="00A61642"/>
    <w:rsid w:val="00B16A03"/>
    <w:rsid w:val="00B31C05"/>
    <w:rsid w:val="00B945DC"/>
    <w:rsid w:val="00CE254A"/>
    <w:rsid w:val="00CF5D8D"/>
    <w:rsid w:val="00CF6DEB"/>
    <w:rsid w:val="00D07E5C"/>
    <w:rsid w:val="00D200F5"/>
    <w:rsid w:val="00D77153"/>
    <w:rsid w:val="00DD7888"/>
    <w:rsid w:val="00E1085D"/>
    <w:rsid w:val="00E36394"/>
    <w:rsid w:val="00EA0D18"/>
    <w:rsid w:val="00EB5DD9"/>
    <w:rsid w:val="00F42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30383"/>
  <w15:chartTrackingRefBased/>
  <w15:docId w15:val="{0DDD6C79-F61F-44C2-BCCC-FA787239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D96"/>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D9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57D96"/>
    <w:pPr>
      <w:tabs>
        <w:tab w:val="center" w:pos="4513"/>
        <w:tab w:val="right" w:pos="9026"/>
      </w:tabs>
      <w:spacing w:after="0" w:line="240" w:lineRule="auto"/>
    </w:pPr>
  </w:style>
  <w:style w:type="character" w:customStyle="1" w:styleId="HeaderChar">
    <w:name w:val="Header Char"/>
    <w:basedOn w:val="DefaultParagraphFont"/>
    <w:link w:val="Header"/>
    <w:rsid w:val="00057D96"/>
    <w:rPr>
      <w:lang w:val="en-US"/>
    </w:rPr>
  </w:style>
  <w:style w:type="paragraph" w:styleId="Footer">
    <w:name w:val="footer"/>
    <w:aliases w:val="f"/>
    <w:basedOn w:val="Normal"/>
    <w:link w:val="FooterChar"/>
    <w:uiPriority w:val="99"/>
    <w:unhideWhenUsed/>
    <w:rsid w:val="00057D96"/>
    <w:pPr>
      <w:tabs>
        <w:tab w:val="center" w:pos="4513"/>
        <w:tab w:val="right" w:pos="9026"/>
      </w:tabs>
      <w:spacing w:after="0" w:line="240" w:lineRule="auto"/>
    </w:pPr>
  </w:style>
  <w:style w:type="character" w:customStyle="1" w:styleId="FooterChar">
    <w:name w:val="Footer Char"/>
    <w:aliases w:val="f Char"/>
    <w:basedOn w:val="DefaultParagraphFont"/>
    <w:link w:val="Footer"/>
    <w:uiPriority w:val="99"/>
    <w:rsid w:val="00057D96"/>
    <w:rPr>
      <w:lang w:val="en-US"/>
    </w:rPr>
  </w:style>
  <w:style w:type="character" w:styleId="CommentReference">
    <w:name w:val="annotation reference"/>
    <w:basedOn w:val="DefaultParagraphFont"/>
    <w:uiPriority w:val="99"/>
    <w:semiHidden/>
    <w:unhideWhenUsed/>
    <w:rsid w:val="00057D96"/>
    <w:rPr>
      <w:sz w:val="16"/>
      <w:szCs w:val="16"/>
    </w:rPr>
  </w:style>
  <w:style w:type="paragraph" w:styleId="CommentText">
    <w:name w:val="annotation text"/>
    <w:basedOn w:val="Normal"/>
    <w:link w:val="CommentTextChar"/>
    <w:uiPriority w:val="99"/>
    <w:unhideWhenUsed/>
    <w:rsid w:val="00057D96"/>
    <w:pPr>
      <w:spacing w:line="240" w:lineRule="auto"/>
    </w:pPr>
    <w:rPr>
      <w:sz w:val="20"/>
      <w:szCs w:val="20"/>
    </w:rPr>
  </w:style>
  <w:style w:type="character" w:customStyle="1" w:styleId="CommentTextChar">
    <w:name w:val="Comment Text Char"/>
    <w:basedOn w:val="DefaultParagraphFont"/>
    <w:link w:val="CommentText"/>
    <w:uiPriority w:val="99"/>
    <w:rsid w:val="00057D96"/>
    <w:rPr>
      <w:sz w:val="20"/>
      <w:szCs w:val="20"/>
      <w:lang w:val="en-US"/>
    </w:rPr>
  </w:style>
  <w:style w:type="paragraph" w:styleId="CommentSubject">
    <w:name w:val="annotation subject"/>
    <w:basedOn w:val="CommentText"/>
    <w:next w:val="CommentText"/>
    <w:link w:val="CommentSubjectChar"/>
    <w:uiPriority w:val="99"/>
    <w:semiHidden/>
    <w:unhideWhenUsed/>
    <w:rsid w:val="00057D96"/>
    <w:rPr>
      <w:b/>
      <w:bCs/>
    </w:rPr>
  </w:style>
  <w:style w:type="character" w:customStyle="1" w:styleId="CommentSubjectChar">
    <w:name w:val="Comment Subject Char"/>
    <w:basedOn w:val="CommentTextChar"/>
    <w:link w:val="CommentSubject"/>
    <w:uiPriority w:val="99"/>
    <w:semiHidden/>
    <w:rsid w:val="00057D96"/>
    <w:rPr>
      <w:b/>
      <w:bCs/>
      <w:sz w:val="20"/>
      <w:szCs w:val="20"/>
      <w:lang w:val="en-US"/>
    </w:rPr>
  </w:style>
  <w:style w:type="paragraph" w:styleId="BalloonText">
    <w:name w:val="Balloon Text"/>
    <w:basedOn w:val="Normal"/>
    <w:link w:val="BalloonTextChar"/>
    <w:uiPriority w:val="99"/>
    <w:semiHidden/>
    <w:unhideWhenUsed/>
    <w:rsid w:val="00057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D96"/>
    <w:rPr>
      <w:rFonts w:ascii="Segoe UI" w:hAnsi="Segoe UI" w:cs="Segoe UI"/>
      <w:sz w:val="18"/>
      <w:szCs w:val="18"/>
      <w:lang w:val="en-US"/>
    </w:rPr>
  </w:style>
  <w:style w:type="character" w:styleId="Hyperlink">
    <w:name w:val="Hyperlink"/>
    <w:basedOn w:val="DefaultParagraphFont"/>
    <w:uiPriority w:val="99"/>
    <w:unhideWhenUsed/>
    <w:rsid w:val="00057D96"/>
    <w:rPr>
      <w:color w:val="0563C1" w:themeColor="hyperlink"/>
      <w:u w:val="single"/>
    </w:rPr>
  </w:style>
  <w:style w:type="paragraph" w:styleId="NormalWeb">
    <w:name w:val="Normal (Web)"/>
    <w:basedOn w:val="Normal"/>
    <w:uiPriority w:val="99"/>
    <w:semiHidden/>
    <w:unhideWhenUsed/>
    <w:rsid w:val="00057D96"/>
    <w:pPr>
      <w:widowControl/>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unhideWhenUsed/>
    <w:rsid w:val="00057D96"/>
    <w:pPr>
      <w:spacing w:after="0" w:line="240" w:lineRule="auto"/>
    </w:pPr>
    <w:rPr>
      <w:sz w:val="20"/>
      <w:szCs w:val="20"/>
    </w:rPr>
  </w:style>
  <w:style w:type="character" w:customStyle="1" w:styleId="FootnoteTextChar">
    <w:name w:val="Footnote Text Char"/>
    <w:basedOn w:val="DefaultParagraphFont"/>
    <w:link w:val="FootnoteText"/>
    <w:uiPriority w:val="99"/>
    <w:rsid w:val="00057D96"/>
    <w:rPr>
      <w:sz w:val="20"/>
      <w:szCs w:val="20"/>
      <w:lang w:val="en-US"/>
    </w:rPr>
  </w:style>
  <w:style w:type="character" w:styleId="FootnoteReference">
    <w:name w:val="footnote reference"/>
    <w:basedOn w:val="DefaultParagraphFont"/>
    <w:uiPriority w:val="99"/>
    <w:unhideWhenUsed/>
    <w:rsid w:val="00057D96"/>
    <w:rPr>
      <w:vertAlign w:val="superscript"/>
    </w:rPr>
  </w:style>
  <w:style w:type="paragraph" w:styleId="ListParagraph">
    <w:name w:val="List Paragraph"/>
    <w:basedOn w:val="Normal"/>
    <w:uiPriority w:val="34"/>
    <w:qFormat/>
    <w:rsid w:val="00057D96"/>
    <w:pPr>
      <w:ind w:left="720"/>
      <w:contextualSpacing/>
    </w:pPr>
  </w:style>
  <w:style w:type="character" w:styleId="FollowedHyperlink">
    <w:name w:val="FollowedHyperlink"/>
    <w:basedOn w:val="DefaultParagraphFont"/>
    <w:uiPriority w:val="99"/>
    <w:semiHidden/>
    <w:unhideWhenUsed/>
    <w:rsid w:val="00057D96"/>
    <w:rPr>
      <w:color w:val="954F72" w:themeColor="followedHyperlink"/>
      <w:u w:val="single"/>
    </w:rPr>
  </w:style>
  <w:style w:type="paragraph" w:styleId="BodyText">
    <w:name w:val="Body Text"/>
    <w:basedOn w:val="Normal"/>
    <w:link w:val="BodyTextChar"/>
    <w:uiPriority w:val="1"/>
    <w:qFormat/>
    <w:rsid w:val="00057D96"/>
    <w:pPr>
      <w:widowControl/>
      <w:overflowPunct w:val="0"/>
      <w:autoSpaceDE w:val="0"/>
      <w:autoSpaceDN w:val="0"/>
      <w:adjustRightInd w:val="0"/>
      <w:spacing w:after="120" w:line="240" w:lineRule="auto"/>
      <w:jc w:val="both"/>
      <w:textAlignment w:val="baseline"/>
    </w:pPr>
    <w:rPr>
      <w:rFonts w:ascii="Verdana" w:eastAsia="Times New Roman" w:hAnsi="Verdana" w:cs="Times New Roman"/>
      <w:sz w:val="20"/>
      <w:szCs w:val="20"/>
      <w:lang w:val="en-GB"/>
    </w:rPr>
  </w:style>
  <w:style w:type="character" w:customStyle="1" w:styleId="BodyTextChar">
    <w:name w:val="Body Text Char"/>
    <w:basedOn w:val="DefaultParagraphFont"/>
    <w:link w:val="BodyText"/>
    <w:uiPriority w:val="1"/>
    <w:rsid w:val="00057D96"/>
    <w:rPr>
      <w:rFonts w:ascii="Verdana" w:eastAsia="Times New Roman" w:hAnsi="Verdana" w:cs="Times New Roman"/>
      <w:sz w:val="20"/>
      <w:szCs w:val="20"/>
    </w:rPr>
  </w:style>
  <w:style w:type="paragraph" w:customStyle="1" w:styleId="TableParagraph">
    <w:name w:val="Table Paragraph"/>
    <w:basedOn w:val="Normal"/>
    <w:uiPriority w:val="1"/>
    <w:qFormat/>
    <w:rsid w:val="00057D96"/>
    <w:pPr>
      <w:autoSpaceDE w:val="0"/>
      <w:autoSpaceDN w:val="0"/>
      <w:adjustRightInd w:val="0"/>
      <w:spacing w:before="6" w:after="0" w:line="240" w:lineRule="auto"/>
    </w:pPr>
    <w:rPr>
      <w:rFonts w:ascii="Arial" w:eastAsiaTheme="minorEastAsia" w:hAnsi="Arial" w:cs="Arial"/>
      <w:sz w:val="24"/>
      <w:szCs w:val="24"/>
      <w:lang w:val="en-GB" w:eastAsia="en-GB"/>
    </w:rPr>
  </w:style>
  <w:style w:type="paragraph" w:customStyle="1" w:styleId="NoParagraphStyle">
    <w:name w:val="[No Paragraph Style]"/>
    <w:rsid w:val="00057D96"/>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en-GB"/>
    </w:rPr>
  </w:style>
  <w:style w:type="paragraph" w:customStyle="1" w:styleId="TableText-Bold-CentreTables">
    <w:name w:val="Table Text - Bold - Centre (Tables)"/>
    <w:basedOn w:val="Normal"/>
    <w:uiPriority w:val="99"/>
    <w:rsid w:val="00057D96"/>
    <w:pPr>
      <w:suppressAutoHyphens/>
      <w:autoSpaceDE w:val="0"/>
      <w:autoSpaceDN w:val="0"/>
      <w:adjustRightInd w:val="0"/>
      <w:spacing w:after="113" w:line="288" w:lineRule="auto"/>
      <w:jc w:val="center"/>
      <w:textAlignment w:val="center"/>
    </w:pPr>
    <w:rPr>
      <w:rFonts w:ascii="Arial" w:eastAsiaTheme="minorEastAsia" w:hAnsi="Arial" w:cs="Arial"/>
      <w:b/>
      <w:bCs/>
      <w:color w:val="000000"/>
      <w:sz w:val="20"/>
      <w:szCs w:val="20"/>
      <w:lang w:val="en-GB" w:eastAsia="en-GB"/>
    </w:rPr>
  </w:style>
  <w:style w:type="paragraph" w:customStyle="1" w:styleId="TableText-LeftTables">
    <w:name w:val="Table Text - Left (Tables)"/>
    <w:basedOn w:val="Normal"/>
    <w:uiPriority w:val="99"/>
    <w:rsid w:val="00057D96"/>
    <w:pPr>
      <w:suppressAutoHyphens/>
      <w:autoSpaceDE w:val="0"/>
      <w:autoSpaceDN w:val="0"/>
      <w:adjustRightInd w:val="0"/>
      <w:spacing w:after="113" w:line="288" w:lineRule="auto"/>
      <w:textAlignment w:val="center"/>
    </w:pPr>
    <w:rPr>
      <w:rFonts w:ascii="Arial" w:eastAsiaTheme="minorEastAsia" w:hAnsi="Arial" w:cs="Arial"/>
      <w:color w:val="000000"/>
      <w:sz w:val="20"/>
      <w:szCs w:val="20"/>
      <w:lang w:val="en-GB" w:eastAsia="en-GB"/>
    </w:rPr>
  </w:style>
  <w:style w:type="paragraph" w:customStyle="1" w:styleId="TableText-Bold-LeftTables">
    <w:name w:val="Table Text - Bold - Left (Tables)"/>
    <w:basedOn w:val="TableText-Bold-CentreTables"/>
    <w:uiPriority w:val="99"/>
    <w:rsid w:val="00057D96"/>
    <w:pPr>
      <w:jc w:val="left"/>
    </w:pPr>
  </w:style>
  <w:style w:type="paragraph" w:customStyle="1" w:styleId="BodyTextMainBody">
    <w:name w:val="Body Text (Main Body)"/>
    <w:basedOn w:val="Normal"/>
    <w:uiPriority w:val="99"/>
    <w:rsid w:val="00057D96"/>
    <w:pPr>
      <w:suppressAutoHyphens/>
      <w:autoSpaceDE w:val="0"/>
      <w:autoSpaceDN w:val="0"/>
      <w:adjustRightInd w:val="0"/>
      <w:spacing w:after="113" w:line="300" w:lineRule="atLeast"/>
      <w:textAlignment w:val="center"/>
    </w:pPr>
    <w:rPr>
      <w:rFonts w:ascii="Arial" w:eastAsiaTheme="minorEastAsia" w:hAnsi="Arial" w:cs="Arial"/>
      <w:color w:val="000000"/>
      <w:lang w:val="en-GB" w:eastAsia="en-GB"/>
    </w:rPr>
  </w:style>
  <w:style w:type="paragraph" w:customStyle="1" w:styleId="Heading1MainBody">
    <w:name w:val="Heading 1 (Main Body)"/>
    <w:basedOn w:val="NoParagraphStyle"/>
    <w:uiPriority w:val="99"/>
    <w:rsid w:val="00057D96"/>
    <w:pPr>
      <w:suppressAutoHyphens/>
      <w:spacing w:after="113"/>
    </w:pPr>
    <w:rPr>
      <w:rFonts w:ascii="Arial" w:hAnsi="Arial" w:cs="Arial"/>
      <w:b/>
      <w:bCs/>
      <w:color w:val="4C4C4E"/>
    </w:rPr>
  </w:style>
  <w:style w:type="paragraph" w:customStyle="1" w:styleId="TableText-Italic-RightTables">
    <w:name w:val="Table Text - Italic - Right (Tables)"/>
    <w:basedOn w:val="TableText-LeftTables"/>
    <w:uiPriority w:val="99"/>
    <w:rsid w:val="00057D96"/>
    <w:pPr>
      <w:jc w:val="right"/>
    </w:pPr>
    <w:rPr>
      <w:i/>
      <w:iCs/>
    </w:rPr>
  </w:style>
  <w:style w:type="paragraph" w:customStyle="1" w:styleId="TableText-Italic-LeftTables">
    <w:name w:val="Table Text - Italic - Left (Tables)"/>
    <w:basedOn w:val="TableText-Italic-RightTables"/>
    <w:uiPriority w:val="99"/>
    <w:rsid w:val="00057D96"/>
    <w:pPr>
      <w:jc w:val="left"/>
    </w:pPr>
  </w:style>
  <w:style w:type="paragraph" w:customStyle="1" w:styleId="TableText-BoldItalic-RightTables">
    <w:name w:val="Table Text - BoldItalic - Right (Tables)"/>
    <w:basedOn w:val="TableText-Italic-RightTables"/>
    <w:uiPriority w:val="99"/>
    <w:rsid w:val="00057D96"/>
    <w:rPr>
      <w:b/>
      <w:bCs/>
    </w:rPr>
  </w:style>
  <w:style w:type="paragraph" w:customStyle="1" w:styleId="TableText-BoldItalic-LeftTables">
    <w:name w:val="Table Text - BoldItalic - Left (Tables)"/>
    <w:basedOn w:val="TableText-BoldItalic-RightTables"/>
    <w:uiPriority w:val="99"/>
    <w:rsid w:val="00057D9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0969">
      <w:bodyDiv w:val="1"/>
      <w:marLeft w:val="0"/>
      <w:marRight w:val="0"/>
      <w:marTop w:val="0"/>
      <w:marBottom w:val="0"/>
      <w:divBdr>
        <w:top w:val="none" w:sz="0" w:space="0" w:color="auto"/>
        <w:left w:val="none" w:sz="0" w:space="0" w:color="auto"/>
        <w:bottom w:val="none" w:sz="0" w:space="0" w:color="auto"/>
        <w:right w:val="none" w:sz="0" w:space="0" w:color="auto"/>
      </w:divBdr>
    </w:div>
    <w:div w:id="573855488">
      <w:bodyDiv w:val="1"/>
      <w:marLeft w:val="0"/>
      <w:marRight w:val="0"/>
      <w:marTop w:val="0"/>
      <w:marBottom w:val="0"/>
      <w:divBdr>
        <w:top w:val="none" w:sz="0" w:space="0" w:color="auto"/>
        <w:left w:val="none" w:sz="0" w:space="0" w:color="auto"/>
        <w:bottom w:val="none" w:sz="0" w:space="0" w:color="auto"/>
        <w:right w:val="none" w:sz="0" w:space="0" w:color="auto"/>
      </w:divBdr>
    </w:div>
    <w:div w:id="11244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rc.org.uk/getattachment/f265b11d-ba22-47c5-8c38-db0ab1e0b6f3/Amendments-to-FRS-102-Web-Ready.pdf"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 Sarah</dc:creator>
  <cp:keywords/>
  <dc:description/>
  <cp:lastModifiedBy>Joanne Francis</cp:lastModifiedBy>
  <cp:revision>2</cp:revision>
  <cp:lastPrinted>2019-11-15T15:42:00Z</cp:lastPrinted>
  <dcterms:created xsi:type="dcterms:W3CDTF">2019-11-20T10:19:00Z</dcterms:created>
  <dcterms:modified xsi:type="dcterms:W3CDTF">2019-11-20T10:19:00Z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1184804284</vt:i4>
  </property>
  <property fmtid="{D5CDD505-2E9C-101B-9397-08002B2CF9AE}" pid="4" name="_EmailSubject">
    <vt:lpwstr>Update for this month please: adding a new Info Sheet</vt:lpwstr>
  </property>
  <property fmtid="{D5CDD505-2E9C-101B-9397-08002B2CF9AE}" pid="5" name="_AuthorEmail">
    <vt:lpwstr>Nigel.Davies@charitycommission.gov.uk</vt:lpwstr>
  </property>
  <property fmtid="{D5CDD505-2E9C-101B-9397-08002B2CF9AE}" pid="6" name="_AuthorEmailDisplayName">
    <vt:lpwstr>Nigel Davies</vt:lpwstr>
  </property>
  <property fmtid="{D5CDD505-2E9C-101B-9397-08002B2CF9AE}" pid="7" name="_ReviewingToolsShownOnce">
    <vt:lpwstr/>
  </property>
</Properties>
</file>